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2CBAD1" w14:textId="077DC8E1" w:rsidR="00EA161B" w:rsidRDefault="00EA161B" w:rsidP="00EA161B">
      <w:pPr>
        <w:pStyle w:val="Titel"/>
        <w:rPr>
          <w:lang w:val="fr-FR"/>
        </w:rPr>
      </w:pPr>
      <w:r>
        <w:rPr>
          <w:lang w:val="fr-FR"/>
        </w:rPr>
        <w:t>Billard 2030</w:t>
      </w:r>
    </w:p>
    <w:p w14:paraId="759E8A93" w14:textId="5EE72BF7" w:rsidR="00470152" w:rsidRDefault="00470152">
      <w:pPr>
        <w:pStyle w:val="Inhopg1"/>
        <w:tabs>
          <w:tab w:val="right" w:leader="dot" w:pos="9056"/>
        </w:tabs>
        <w:rPr>
          <w:noProof/>
        </w:rPr>
      </w:pPr>
      <w:r>
        <w:rPr>
          <w:lang w:val="fr-FR"/>
        </w:rPr>
        <w:fldChar w:fldCharType="begin"/>
      </w:r>
      <w:r>
        <w:rPr>
          <w:lang w:val="fr-FR"/>
        </w:rPr>
        <w:instrText xml:space="preserve"> TOC \o "1-3" \h \z \u </w:instrText>
      </w:r>
      <w:r>
        <w:rPr>
          <w:lang w:val="fr-FR"/>
        </w:rPr>
        <w:fldChar w:fldCharType="separate"/>
      </w:r>
      <w:hyperlink w:anchor="_Toc63791623" w:history="1">
        <w:r w:rsidRPr="009A58C5">
          <w:rPr>
            <w:rStyle w:val="Hyperlink"/>
            <w:rFonts w:eastAsiaTheme="majorEastAsia"/>
            <w:noProof/>
            <w:lang w:val="fr-FR"/>
          </w:rPr>
          <w:t>Le billard en Belgique</w:t>
        </w:r>
        <w:r>
          <w:rPr>
            <w:noProof/>
            <w:webHidden/>
          </w:rPr>
          <w:tab/>
        </w:r>
        <w:r>
          <w:rPr>
            <w:noProof/>
            <w:webHidden/>
          </w:rPr>
          <w:fldChar w:fldCharType="begin"/>
        </w:r>
        <w:r>
          <w:rPr>
            <w:noProof/>
            <w:webHidden/>
          </w:rPr>
          <w:instrText xml:space="preserve"> PAGEREF _Toc63791623 \h </w:instrText>
        </w:r>
        <w:r>
          <w:rPr>
            <w:noProof/>
            <w:webHidden/>
          </w:rPr>
        </w:r>
        <w:r>
          <w:rPr>
            <w:noProof/>
            <w:webHidden/>
          </w:rPr>
          <w:fldChar w:fldCharType="separate"/>
        </w:r>
        <w:r>
          <w:rPr>
            <w:noProof/>
            <w:webHidden/>
          </w:rPr>
          <w:t>2</w:t>
        </w:r>
        <w:r>
          <w:rPr>
            <w:noProof/>
            <w:webHidden/>
          </w:rPr>
          <w:fldChar w:fldCharType="end"/>
        </w:r>
      </w:hyperlink>
    </w:p>
    <w:p w14:paraId="5E37124D" w14:textId="596836C9" w:rsidR="00470152" w:rsidRDefault="00470152">
      <w:pPr>
        <w:pStyle w:val="Inhopg2"/>
        <w:tabs>
          <w:tab w:val="right" w:leader="dot" w:pos="9056"/>
        </w:tabs>
        <w:rPr>
          <w:noProof/>
        </w:rPr>
      </w:pPr>
      <w:hyperlink w:anchor="_Toc63791624" w:history="1">
        <w:r w:rsidRPr="009A58C5">
          <w:rPr>
            <w:rStyle w:val="Hyperlink"/>
            <w:rFonts w:eastAsiaTheme="majorEastAsia"/>
            <w:noProof/>
            <w:lang w:val="fr-FR"/>
          </w:rPr>
          <w:t>Préambule</w:t>
        </w:r>
        <w:r>
          <w:rPr>
            <w:noProof/>
            <w:webHidden/>
          </w:rPr>
          <w:tab/>
        </w:r>
        <w:r>
          <w:rPr>
            <w:noProof/>
            <w:webHidden/>
          </w:rPr>
          <w:fldChar w:fldCharType="begin"/>
        </w:r>
        <w:r>
          <w:rPr>
            <w:noProof/>
            <w:webHidden/>
          </w:rPr>
          <w:instrText xml:space="preserve"> PAGEREF _Toc63791624 \h </w:instrText>
        </w:r>
        <w:r>
          <w:rPr>
            <w:noProof/>
            <w:webHidden/>
          </w:rPr>
        </w:r>
        <w:r>
          <w:rPr>
            <w:noProof/>
            <w:webHidden/>
          </w:rPr>
          <w:fldChar w:fldCharType="separate"/>
        </w:r>
        <w:r>
          <w:rPr>
            <w:noProof/>
            <w:webHidden/>
          </w:rPr>
          <w:t>2</w:t>
        </w:r>
        <w:r>
          <w:rPr>
            <w:noProof/>
            <w:webHidden/>
          </w:rPr>
          <w:fldChar w:fldCharType="end"/>
        </w:r>
      </w:hyperlink>
    </w:p>
    <w:p w14:paraId="01C5F934" w14:textId="6A52E269" w:rsidR="00470152" w:rsidRDefault="00470152">
      <w:pPr>
        <w:pStyle w:val="Inhopg3"/>
        <w:tabs>
          <w:tab w:val="right" w:leader="dot" w:pos="9056"/>
        </w:tabs>
        <w:rPr>
          <w:noProof/>
        </w:rPr>
      </w:pPr>
      <w:hyperlink w:anchor="_Toc63791625" w:history="1">
        <w:r w:rsidRPr="009A58C5">
          <w:rPr>
            <w:rStyle w:val="Hyperlink"/>
            <w:rFonts w:eastAsiaTheme="majorEastAsia" w:cstheme="minorHAnsi"/>
            <w:noProof/>
            <w:lang w:val="fr-BE"/>
          </w:rPr>
          <w:t>1879 – Le billard</w:t>
        </w:r>
        <w:r>
          <w:rPr>
            <w:noProof/>
            <w:webHidden/>
          </w:rPr>
          <w:tab/>
        </w:r>
        <w:r>
          <w:rPr>
            <w:noProof/>
            <w:webHidden/>
          </w:rPr>
          <w:fldChar w:fldCharType="begin"/>
        </w:r>
        <w:r>
          <w:rPr>
            <w:noProof/>
            <w:webHidden/>
          </w:rPr>
          <w:instrText xml:space="preserve"> PAGEREF _Toc63791625 \h </w:instrText>
        </w:r>
        <w:r>
          <w:rPr>
            <w:noProof/>
            <w:webHidden/>
          </w:rPr>
        </w:r>
        <w:r>
          <w:rPr>
            <w:noProof/>
            <w:webHidden/>
          </w:rPr>
          <w:fldChar w:fldCharType="separate"/>
        </w:r>
        <w:r>
          <w:rPr>
            <w:noProof/>
            <w:webHidden/>
          </w:rPr>
          <w:t>2</w:t>
        </w:r>
        <w:r>
          <w:rPr>
            <w:noProof/>
            <w:webHidden/>
          </w:rPr>
          <w:fldChar w:fldCharType="end"/>
        </w:r>
      </w:hyperlink>
    </w:p>
    <w:p w14:paraId="22F60294" w14:textId="25A0F68A" w:rsidR="00470152" w:rsidRDefault="00470152">
      <w:pPr>
        <w:pStyle w:val="Inhopg3"/>
        <w:tabs>
          <w:tab w:val="right" w:leader="dot" w:pos="9056"/>
        </w:tabs>
        <w:rPr>
          <w:noProof/>
        </w:rPr>
      </w:pPr>
      <w:hyperlink w:anchor="_Toc63791626" w:history="1">
        <w:r w:rsidRPr="009A58C5">
          <w:rPr>
            <w:rStyle w:val="Hyperlink"/>
            <w:rFonts w:eastAsiaTheme="majorEastAsia" w:cstheme="minorHAnsi"/>
            <w:noProof/>
            <w:lang w:val="fr-BE"/>
          </w:rPr>
          <w:t>1902 - Le Billard, journal spécial du jeu de billard</w:t>
        </w:r>
        <w:r>
          <w:rPr>
            <w:noProof/>
            <w:webHidden/>
          </w:rPr>
          <w:tab/>
        </w:r>
        <w:r>
          <w:rPr>
            <w:noProof/>
            <w:webHidden/>
          </w:rPr>
          <w:fldChar w:fldCharType="begin"/>
        </w:r>
        <w:r>
          <w:rPr>
            <w:noProof/>
            <w:webHidden/>
          </w:rPr>
          <w:instrText xml:space="preserve"> PAGEREF _Toc63791626 \h </w:instrText>
        </w:r>
        <w:r>
          <w:rPr>
            <w:noProof/>
            <w:webHidden/>
          </w:rPr>
        </w:r>
        <w:r>
          <w:rPr>
            <w:noProof/>
            <w:webHidden/>
          </w:rPr>
          <w:fldChar w:fldCharType="separate"/>
        </w:r>
        <w:r>
          <w:rPr>
            <w:noProof/>
            <w:webHidden/>
          </w:rPr>
          <w:t>2</w:t>
        </w:r>
        <w:r>
          <w:rPr>
            <w:noProof/>
            <w:webHidden/>
          </w:rPr>
          <w:fldChar w:fldCharType="end"/>
        </w:r>
      </w:hyperlink>
    </w:p>
    <w:p w14:paraId="52CDB492" w14:textId="110A6E1A" w:rsidR="00470152" w:rsidRDefault="00470152">
      <w:pPr>
        <w:pStyle w:val="Inhopg3"/>
        <w:tabs>
          <w:tab w:val="right" w:leader="dot" w:pos="9056"/>
        </w:tabs>
        <w:rPr>
          <w:noProof/>
        </w:rPr>
      </w:pPr>
      <w:hyperlink w:anchor="_Toc63791627" w:history="1">
        <w:r w:rsidRPr="009A58C5">
          <w:rPr>
            <w:rStyle w:val="Hyperlink"/>
            <w:rFonts w:eastAsiaTheme="majorEastAsia" w:cstheme="minorHAnsi"/>
            <w:noProof/>
            <w:lang w:val="fr-BE"/>
          </w:rPr>
          <w:t>1906 - Le Billard Amateur, Organe mensuel des Académies et Clubs de Billard</w:t>
        </w:r>
        <w:r>
          <w:rPr>
            <w:noProof/>
            <w:webHidden/>
          </w:rPr>
          <w:tab/>
        </w:r>
        <w:r>
          <w:rPr>
            <w:noProof/>
            <w:webHidden/>
          </w:rPr>
          <w:fldChar w:fldCharType="begin"/>
        </w:r>
        <w:r>
          <w:rPr>
            <w:noProof/>
            <w:webHidden/>
          </w:rPr>
          <w:instrText xml:space="preserve"> PAGEREF _Toc63791627 \h </w:instrText>
        </w:r>
        <w:r>
          <w:rPr>
            <w:noProof/>
            <w:webHidden/>
          </w:rPr>
        </w:r>
        <w:r>
          <w:rPr>
            <w:noProof/>
            <w:webHidden/>
          </w:rPr>
          <w:fldChar w:fldCharType="separate"/>
        </w:r>
        <w:r>
          <w:rPr>
            <w:noProof/>
            <w:webHidden/>
          </w:rPr>
          <w:t>3</w:t>
        </w:r>
        <w:r>
          <w:rPr>
            <w:noProof/>
            <w:webHidden/>
          </w:rPr>
          <w:fldChar w:fldCharType="end"/>
        </w:r>
      </w:hyperlink>
    </w:p>
    <w:p w14:paraId="3895167D" w14:textId="4588ACD1" w:rsidR="00470152" w:rsidRDefault="00470152">
      <w:pPr>
        <w:pStyle w:val="Inhopg3"/>
        <w:tabs>
          <w:tab w:val="right" w:leader="dot" w:pos="9056"/>
        </w:tabs>
        <w:rPr>
          <w:noProof/>
        </w:rPr>
      </w:pPr>
      <w:hyperlink w:anchor="_Toc63791628" w:history="1">
        <w:r w:rsidRPr="009A58C5">
          <w:rPr>
            <w:rStyle w:val="Hyperlink"/>
            <w:rFonts w:eastAsiaTheme="majorEastAsia" w:cstheme="minorHAnsi"/>
            <w:noProof/>
          </w:rPr>
          <w:t>1911 - De Biljart, Orgaan der Vlaamsche Liefhebbers</w:t>
        </w:r>
        <w:r>
          <w:rPr>
            <w:noProof/>
            <w:webHidden/>
          </w:rPr>
          <w:tab/>
        </w:r>
        <w:r>
          <w:rPr>
            <w:noProof/>
            <w:webHidden/>
          </w:rPr>
          <w:fldChar w:fldCharType="begin"/>
        </w:r>
        <w:r>
          <w:rPr>
            <w:noProof/>
            <w:webHidden/>
          </w:rPr>
          <w:instrText xml:space="preserve"> PAGEREF _Toc63791628 \h </w:instrText>
        </w:r>
        <w:r>
          <w:rPr>
            <w:noProof/>
            <w:webHidden/>
          </w:rPr>
        </w:r>
        <w:r>
          <w:rPr>
            <w:noProof/>
            <w:webHidden/>
          </w:rPr>
          <w:fldChar w:fldCharType="separate"/>
        </w:r>
        <w:r>
          <w:rPr>
            <w:noProof/>
            <w:webHidden/>
          </w:rPr>
          <w:t>3</w:t>
        </w:r>
        <w:r>
          <w:rPr>
            <w:noProof/>
            <w:webHidden/>
          </w:rPr>
          <w:fldChar w:fldCharType="end"/>
        </w:r>
      </w:hyperlink>
    </w:p>
    <w:p w14:paraId="4A8C7DE5" w14:textId="07E7459F" w:rsidR="00470152" w:rsidRDefault="00470152">
      <w:pPr>
        <w:pStyle w:val="Inhopg3"/>
        <w:tabs>
          <w:tab w:val="right" w:leader="dot" w:pos="9056"/>
        </w:tabs>
        <w:rPr>
          <w:noProof/>
        </w:rPr>
      </w:pPr>
      <w:hyperlink w:anchor="_Toc63791629" w:history="1">
        <w:r w:rsidRPr="009A58C5">
          <w:rPr>
            <w:rStyle w:val="Hyperlink"/>
            <w:rFonts w:eastAsiaTheme="majorEastAsia" w:cstheme="minorHAnsi"/>
            <w:noProof/>
          </w:rPr>
          <w:t>1914 - Het Biljart, Maandblad gewijd aan het Biljartspel – Mensuel consacré au jeu de billard</w:t>
        </w:r>
        <w:r>
          <w:rPr>
            <w:noProof/>
            <w:webHidden/>
          </w:rPr>
          <w:tab/>
        </w:r>
        <w:r>
          <w:rPr>
            <w:noProof/>
            <w:webHidden/>
          </w:rPr>
          <w:fldChar w:fldCharType="begin"/>
        </w:r>
        <w:r>
          <w:rPr>
            <w:noProof/>
            <w:webHidden/>
          </w:rPr>
          <w:instrText xml:space="preserve"> PAGEREF _Toc63791629 \h </w:instrText>
        </w:r>
        <w:r>
          <w:rPr>
            <w:noProof/>
            <w:webHidden/>
          </w:rPr>
        </w:r>
        <w:r>
          <w:rPr>
            <w:noProof/>
            <w:webHidden/>
          </w:rPr>
          <w:fldChar w:fldCharType="separate"/>
        </w:r>
        <w:r>
          <w:rPr>
            <w:noProof/>
            <w:webHidden/>
          </w:rPr>
          <w:t>4</w:t>
        </w:r>
        <w:r>
          <w:rPr>
            <w:noProof/>
            <w:webHidden/>
          </w:rPr>
          <w:fldChar w:fldCharType="end"/>
        </w:r>
      </w:hyperlink>
    </w:p>
    <w:p w14:paraId="0AC694C9" w14:textId="27F2273E" w:rsidR="00470152" w:rsidRDefault="00470152">
      <w:pPr>
        <w:pStyle w:val="Inhopg3"/>
        <w:tabs>
          <w:tab w:val="right" w:leader="dot" w:pos="9056"/>
        </w:tabs>
        <w:rPr>
          <w:noProof/>
        </w:rPr>
      </w:pPr>
      <w:hyperlink w:anchor="_Toc63791630" w:history="1">
        <w:r w:rsidRPr="009A58C5">
          <w:rPr>
            <w:rStyle w:val="Hyperlink"/>
            <w:rFonts w:eastAsiaTheme="majorEastAsia" w:cstheme="minorHAnsi"/>
            <w:noProof/>
            <w:lang w:val="fr-BE"/>
          </w:rPr>
          <w:t>1925 - Le Billard, Organe officiel de la fédération Belge des amateurs de billard</w:t>
        </w:r>
        <w:r>
          <w:rPr>
            <w:noProof/>
            <w:webHidden/>
          </w:rPr>
          <w:tab/>
        </w:r>
        <w:r>
          <w:rPr>
            <w:noProof/>
            <w:webHidden/>
          </w:rPr>
          <w:fldChar w:fldCharType="begin"/>
        </w:r>
        <w:r>
          <w:rPr>
            <w:noProof/>
            <w:webHidden/>
          </w:rPr>
          <w:instrText xml:space="preserve"> PAGEREF _Toc63791630 \h </w:instrText>
        </w:r>
        <w:r>
          <w:rPr>
            <w:noProof/>
            <w:webHidden/>
          </w:rPr>
        </w:r>
        <w:r>
          <w:rPr>
            <w:noProof/>
            <w:webHidden/>
          </w:rPr>
          <w:fldChar w:fldCharType="separate"/>
        </w:r>
        <w:r>
          <w:rPr>
            <w:noProof/>
            <w:webHidden/>
          </w:rPr>
          <w:t>4</w:t>
        </w:r>
        <w:r>
          <w:rPr>
            <w:noProof/>
            <w:webHidden/>
          </w:rPr>
          <w:fldChar w:fldCharType="end"/>
        </w:r>
      </w:hyperlink>
    </w:p>
    <w:p w14:paraId="7F468748" w14:textId="31982338" w:rsidR="00470152" w:rsidRDefault="00470152">
      <w:pPr>
        <w:pStyle w:val="Inhopg3"/>
        <w:tabs>
          <w:tab w:val="right" w:leader="dot" w:pos="9056"/>
        </w:tabs>
        <w:rPr>
          <w:noProof/>
        </w:rPr>
      </w:pPr>
      <w:hyperlink w:anchor="_Toc63791631" w:history="1">
        <w:r w:rsidRPr="009A58C5">
          <w:rPr>
            <w:rStyle w:val="Hyperlink"/>
            <w:rFonts w:eastAsiaTheme="majorEastAsia" w:cstheme="minorHAnsi"/>
            <w:noProof/>
            <w:lang w:val="fr-BE"/>
          </w:rPr>
          <w:t>1939 Billard-Match</w:t>
        </w:r>
        <w:r>
          <w:rPr>
            <w:noProof/>
            <w:webHidden/>
          </w:rPr>
          <w:tab/>
        </w:r>
        <w:r>
          <w:rPr>
            <w:noProof/>
            <w:webHidden/>
          </w:rPr>
          <w:fldChar w:fldCharType="begin"/>
        </w:r>
        <w:r>
          <w:rPr>
            <w:noProof/>
            <w:webHidden/>
          </w:rPr>
          <w:instrText xml:space="preserve"> PAGEREF _Toc63791631 \h </w:instrText>
        </w:r>
        <w:r>
          <w:rPr>
            <w:noProof/>
            <w:webHidden/>
          </w:rPr>
        </w:r>
        <w:r>
          <w:rPr>
            <w:noProof/>
            <w:webHidden/>
          </w:rPr>
          <w:fldChar w:fldCharType="separate"/>
        </w:r>
        <w:r>
          <w:rPr>
            <w:noProof/>
            <w:webHidden/>
          </w:rPr>
          <w:t>4</w:t>
        </w:r>
        <w:r>
          <w:rPr>
            <w:noProof/>
            <w:webHidden/>
          </w:rPr>
          <w:fldChar w:fldCharType="end"/>
        </w:r>
      </w:hyperlink>
    </w:p>
    <w:p w14:paraId="4FC0D210" w14:textId="1ED47BC7" w:rsidR="00470152" w:rsidRDefault="00470152">
      <w:pPr>
        <w:pStyle w:val="Inhopg3"/>
        <w:tabs>
          <w:tab w:val="right" w:leader="dot" w:pos="9056"/>
        </w:tabs>
        <w:rPr>
          <w:noProof/>
        </w:rPr>
      </w:pPr>
      <w:hyperlink w:anchor="_Toc63791632" w:history="1">
        <w:r w:rsidRPr="009A58C5">
          <w:rPr>
            <w:rStyle w:val="Hyperlink"/>
            <w:rFonts w:eastAsiaTheme="majorEastAsia" w:cstheme="minorHAnsi"/>
            <w:noProof/>
            <w:lang w:val="fr-BE"/>
          </w:rPr>
          <w:t>1950 Het Biljart - Le Billard</w:t>
        </w:r>
        <w:r>
          <w:rPr>
            <w:noProof/>
            <w:webHidden/>
          </w:rPr>
          <w:tab/>
        </w:r>
        <w:r>
          <w:rPr>
            <w:noProof/>
            <w:webHidden/>
          </w:rPr>
          <w:fldChar w:fldCharType="begin"/>
        </w:r>
        <w:r>
          <w:rPr>
            <w:noProof/>
            <w:webHidden/>
          </w:rPr>
          <w:instrText xml:space="preserve"> PAGEREF _Toc63791632 \h </w:instrText>
        </w:r>
        <w:r>
          <w:rPr>
            <w:noProof/>
            <w:webHidden/>
          </w:rPr>
        </w:r>
        <w:r>
          <w:rPr>
            <w:noProof/>
            <w:webHidden/>
          </w:rPr>
          <w:fldChar w:fldCharType="separate"/>
        </w:r>
        <w:r>
          <w:rPr>
            <w:noProof/>
            <w:webHidden/>
          </w:rPr>
          <w:t>4</w:t>
        </w:r>
        <w:r>
          <w:rPr>
            <w:noProof/>
            <w:webHidden/>
          </w:rPr>
          <w:fldChar w:fldCharType="end"/>
        </w:r>
      </w:hyperlink>
    </w:p>
    <w:p w14:paraId="334781DC" w14:textId="585D861F" w:rsidR="00470152" w:rsidRDefault="00470152">
      <w:pPr>
        <w:pStyle w:val="Inhopg3"/>
        <w:tabs>
          <w:tab w:val="right" w:leader="dot" w:pos="9056"/>
        </w:tabs>
        <w:rPr>
          <w:noProof/>
        </w:rPr>
      </w:pPr>
      <w:hyperlink w:anchor="_Toc63791633" w:history="1">
        <w:r w:rsidRPr="009A58C5">
          <w:rPr>
            <w:rStyle w:val="Hyperlink"/>
            <w:rFonts w:eastAsiaTheme="majorEastAsia" w:cstheme="minorHAnsi"/>
            <w:noProof/>
            <w:lang w:val="fr-BE"/>
          </w:rPr>
          <w:t>1953 Brabant * Billard</w:t>
        </w:r>
        <w:r>
          <w:rPr>
            <w:noProof/>
            <w:webHidden/>
          </w:rPr>
          <w:tab/>
        </w:r>
        <w:r>
          <w:rPr>
            <w:noProof/>
            <w:webHidden/>
          </w:rPr>
          <w:fldChar w:fldCharType="begin"/>
        </w:r>
        <w:r>
          <w:rPr>
            <w:noProof/>
            <w:webHidden/>
          </w:rPr>
          <w:instrText xml:space="preserve"> PAGEREF _Toc63791633 \h </w:instrText>
        </w:r>
        <w:r>
          <w:rPr>
            <w:noProof/>
            <w:webHidden/>
          </w:rPr>
        </w:r>
        <w:r>
          <w:rPr>
            <w:noProof/>
            <w:webHidden/>
          </w:rPr>
          <w:fldChar w:fldCharType="separate"/>
        </w:r>
        <w:r>
          <w:rPr>
            <w:noProof/>
            <w:webHidden/>
          </w:rPr>
          <w:t>5</w:t>
        </w:r>
        <w:r>
          <w:rPr>
            <w:noProof/>
            <w:webHidden/>
          </w:rPr>
          <w:fldChar w:fldCharType="end"/>
        </w:r>
      </w:hyperlink>
    </w:p>
    <w:p w14:paraId="594DAACA" w14:textId="2A638C78" w:rsidR="00470152" w:rsidRDefault="00470152">
      <w:pPr>
        <w:pStyle w:val="Inhopg3"/>
        <w:tabs>
          <w:tab w:val="right" w:leader="dot" w:pos="9056"/>
        </w:tabs>
        <w:rPr>
          <w:noProof/>
        </w:rPr>
      </w:pPr>
      <w:hyperlink w:anchor="_Toc63791634" w:history="1">
        <w:r w:rsidRPr="009A58C5">
          <w:rPr>
            <w:rStyle w:val="Hyperlink"/>
            <w:rFonts w:eastAsiaTheme="majorEastAsia" w:cstheme="minorHAnsi"/>
            <w:noProof/>
          </w:rPr>
          <w:t>1955 De Biljarter, Officieel Orgaan van het gewest Antwerpen</w:t>
        </w:r>
        <w:r>
          <w:rPr>
            <w:noProof/>
            <w:webHidden/>
          </w:rPr>
          <w:tab/>
        </w:r>
        <w:r>
          <w:rPr>
            <w:noProof/>
            <w:webHidden/>
          </w:rPr>
          <w:fldChar w:fldCharType="begin"/>
        </w:r>
        <w:r>
          <w:rPr>
            <w:noProof/>
            <w:webHidden/>
          </w:rPr>
          <w:instrText xml:space="preserve"> PAGEREF _Toc63791634 \h </w:instrText>
        </w:r>
        <w:r>
          <w:rPr>
            <w:noProof/>
            <w:webHidden/>
          </w:rPr>
        </w:r>
        <w:r>
          <w:rPr>
            <w:noProof/>
            <w:webHidden/>
          </w:rPr>
          <w:fldChar w:fldCharType="separate"/>
        </w:r>
        <w:r>
          <w:rPr>
            <w:noProof/>
            <w:webHidden/>
          </w:rPr>
          <w:t>5</w:t>
        </w:r>
        <w:r>
          <w:rPr>
            <w:noProof/>
            <w:webHidden/>
          </w:rPr>
          <w:fldChar w:fldCharType="end"/>
        </w:r>
      </w:hyperlink>
    </w:p>
    <w:p w14:paraId="139DE75E" w14:textId="70B595C1" w:rsidR="00470152" w:rsidRDefault="00470152">
      <w:pPr>
        <w:pStyle w:val="Inhopg3"/>
        <w:tabs>
          <w:tab w:val="right" w:leader="dot" w:pos="9056"/>
        </w:tabs>
        <w:rPr>
          <w:noProof/>
        </w:rPr>
      </w:pPr>
      <w:hyperlink w:anchor="_Toc63791635" w:history="1">
        <w:r w:rsidRPr="009A58C5">
          <w:rPr>
            <w:rStyle w:val="Hyperlink"/>
            <w:rFonts w:eastAsiaTheme="majorEastAsia" w:cstheme="minorHAnsi"/>
            <w:noProof/>
            <w:lang w:val="fr-BE"/>
          </w:rPr>
          <w:t>1957 - 1980 Billard sport</w:t>
        </w:r>
        <w:r>
          <w:rPr>
            <w:noProof/>
            <w:webHidden/>
          </w:rPr>
          <w:tab/>
        </w:r>
        <w:r>
          <w:rPr>
            <w:noProof/>
            <w:webHidden/>
          </w:rPr>
          <w:fldChar w:fldCharType="begin"/>
        </w:r>
        <w:r>
          <w:rPr>
            <w:noProof/>
            <w:webHidden/>
          </w:rPr>
          <w:instrText xml:space="preserve"> PAGEREF _Toc63791635 \h </w:instrText>
        </w:r>
        <w:r>
          <w:rPr>
            <w:noProof/>
            <w:webHidden/>
          </w:rPr>
        </w:r>
        <w:r>
          <w:rPr>
            <w:noProof/>
            <w:webHidden/>
          </w:rPr>
          <w:fldChar w:fldCharType="separate"/>
        </w:r>
        <w:r>
          <w:rPr>
            <w:noProof/>
            <w:webHidden/>
          </w:rPr>
          <w:t>5</w:t>
        </w:r>
        <w:r>
          <w:rPr>
            <w:noProof/>
            <w:webHidden/>
          </w:rPr>
          <w:fldChar w:fldCharType="end"/>
        </w:r>
      </w:hyperlink>
    </w:p>
    <w:p w14:paraId="2BC1CEC7" w14:textId="6003B254" w:rsidR="00470152" w:rsidRDefault="00470152">
      <w:pPr>
        <w:pStyle w:val="Inhopg3"/>
        <w:tabs>
          <w:tab w:val="right" w:leader="dot" w:pos="9056"/>
        </w:tabs>
        <w:rPr>
          <w:noProof/>
        </w:rPr>
      </w:pPr>
      <w:hyperlink w:anchor="_Toc63791636" w:history="1">
        <w:r w:rsidRPr="009A58C5">
          <w:rPr>
            <w:rStyle w:val="Hyperlink"/>
            <w:rFonts w:eastAsiaTheme="majorEastAsia" w:cstheme="minorHAnsi"/>
            <w:noProof/>
            <w:lang w:val="fr-BE"/>
          </w:rPr>
          <w:t>1960 – 1961 Biljartrevue</w:t>
        </w:r>
        <w:r>
          <w:rPr>
            <w:noProof/>
            <w:webHidden/>
          </w:rPr>
          <w:tab/>
        </w:r>
        <w:r>
          <w:rPr>
            <w:noProof/>
            <w:webHidden/>
          </w:rPr>
          <w:fldChar w:fldCharType="begin"/>
        </w:r>
        <w:r>
          <w:rPr>
            <w:noProof/>
            <w:webHidden/>
          </w:rPr>
          <w:instrText xml:space="preserve"> PAGEREF _Toc63791636 \h </w:instrText>
        </w:r>
        <w:r>
          <w:rPr>
            <w:noProof/>
            <w:webHidden/>
          </w:rPr>
        </w:r>
        <w:r>
          <w:rPr>
            <w:noProof/>
            <w:webHidden/>
          </w:rPr>
          <w:fldChar w:fldCharType="separate"/>
        </w:r>
        <w:r>
          <w:rPr>
            <w:noProof/>
            <w:webHidden/>
          </w:rPr>
          <w:t>5</w:t>
        </w:r>
        <w:r>
          <w:rPr>
            <w:noProof/>
            <w:webHidden/>
          </w:rPr>
          <w:fldChar w:fldCharType="end"/>
        </w:r>
      </w:hyperlink>
    </w:p>
    <w:p w14:paraId="452662AA" w14:textId="0E3B60AE" w:rsidR="00470152" w:rsidRDefault="00470152">
      <w:pPr>
        <w:pStyle w:val="Inhopg3"/>
        <w:tabs>
          <w:tab w:val="right" w:leader="dot" w:pos="9056"/>
        </w:tabs>
        <w:rPr>
          <w:noProof/>
        </w:rPr>
      </w:pPr>
      <w:hyperlink w:anchor="_Toc63791637" w:history="1">
        <w:r w:rsidRPr="009A58C5">
          <w:rPr>
            <w:rStyle w:val="Hyperlink"/>
            <w:rFonts w:eastAsiaTheme="majorEastAsia"/>
            <w:noProof/>
            <w:lang w:val="fr-BE"/>
          </w:rPr>
          <w:t>1966 – « De Boerinnekes »</w:t>
        </w:r>
        <w:r>
          <w:rPr>
            <w:noProof/>
            <w:webHidden/>
          </w:rPr>
          <w:tab/>
        </w:r>
        <w:r>
          <w:rPr>
            <w:noProof/>
            <w:webHidden/>
          </w:rPr>
          <w:fldChar w:fldCharType="begin"/>
        </w:r>
        <w:r>
          <w:rPr>
            <w:noProof/>
            <w:webHidden/>
          </w:rPr>
          <w:instrText xml:space="preserve"> PAGEREF _Toc63791637 \h </w:instrText>
        </w:r>
        <w:r>
          <w:rPr>
            <w:noProof/>
            <w:webHidden/>
          </w:rPr>
        </w:r>
        <w:r>
          <w:rPr>
            <w:noProof/>
            <w:webHidden/>
          </w:rPr>
          <w:fldChar w:fldCharType="separate"/>
        </w:r>
        <w:r>
          <w:rPr>
            <w:noProof/>
            <w:webHidden/>
          </w:rPr>
          <w:t>5</w:t>
        </w:r>
        <w:r>
          <w:rPr>
            <w:noProof/>
            <w:webHidden/>
          </w:rPr>
          <w:fldChar w:fldCharType="end"/>
        </w:r>
      </w:hyperlink>
    </w:p>
    <w:p w14:paraId="6CA3DA56" w14:textId="4F1F18F4" w:rsidR="00470152" w:rsidRDefault="00470152">
      <w:pPr>
        <w:pStyle w:val="Inhopg3"/>
        <w:tabs>
          <w:tab w:val="right" w:leader="dot" w:pos="9056"/>
        </w:tabs>
        <w:rPr>
          <w:noProof/>
        </w:rPr>
      </w:pPr>
      <w:hyperlink w:anchor="_Toc63791638" w:history="1">
        <w:r w:rsidRPr="009A58C5">
          <w:rPr>
            <w:rStyle w:val="Hyperlink"/>
            <w:rFonts w:eastAsiaTheme="majorEastAsia" w:cstheme="minorHAnsi"/>
            <w:noProof/>
          </w:rPr>
          <w:t>1966 Biljart-Echo, uit de provincie Antwerpen</w:t>
        </w:r>
        <w:r>
          <w:rPr>
            <w:noProof/>
            <w:webHidden/>
          </w:rPr>
          <w:tab/>
        </w:r>
        <w:r>
          <w:rPr>
            <w:noProof/>
            <w:webHidden/>
          </w:rPr>
          <w:fldChar w:fldCharType="begin"/>
        </w:r>
        <w:r>
          <w:rPr>
            <w:noProof/>
            <w:webHidden/>
          </w:rPr>
          <w:instrText xml:space="preserve"> PAGEREF _Toc63791638 \h </w:instrText>
        </w:r>
        <w:r>
          <w:rPr>
            <w:noProof/>
            <w:webHidden/>
          </w:rPr>
        </w:r>
        <w:r>
          <w:rPr>
            <w:noProof/>
            <w:webHidden/>
          </w:rPr>
          <w:fldChar w:fldCharType="separate"/>
        </w:r>
        <w:r>
          <w:rPr>
            <w:noProof/>
            <w:webHidden/>
          </w:rPr>
          <w:t>5</w:t>
        </w:r>
        <w:r>
          <w:rPr>
            <w:noProof/>
            <w:webHidden/>
          </w:rPr>
          <w:fldChar w:fldCharType="end"/>
        </w:r>
      </w:hyperlink>
    </w:p>
    <w:p w14:paraId="64FC197D" w14:textId="2D7017E5" w:rsidR="00470152" w:rsidRDefault="00470152">
      <w:pPr>
        <w:pStyle w:val="Inhopg3"/>
        <w:tabs>
          <w:tab w:val="right" w:leader="dot" w:pos="9056"/>
        </w:tabs>
        <w:rPr>
          <w:noProof/>
        </w:rPr>
      </w:pPr>
      <w:hyperlink w:anchor="_Toc63791639" w:history="1">
        <w:r w:rsidRPr="009A58C5">
          <w:rPr>
            <w:rStyle w:val="Hyperlink"/>
            <w:rFonts w:eastAsiaTheme="majorEastAsia" w:cstheme="minorHAnsi"/>
            <w:noProof/>
            <w:lang w:val="fr-BE"/>
          </w:rPr>
          <w:t>1980 - BILJART . BILLARD plus tard BILJART revue BILLARD</w:t>
        </w:r>
        <w:r>
          <w:rPr>
            <w:noProof/>
            <w:webHidden/>
          </w:rPr>
          <w:tab/>
        </w:r>
        <w:r>
          <w:rPr>
            <w:noProof/>
            <w:webHidden/>
          </w:rPr>
          <w:fldChar w:fldCharType="begin"/>
        </w:r>
        <w:r>
          <w:rPr>
            <w:noProof/>
            <w:webHidden/>
          </w:rPr>
          <w:instrText xml:space="preserve"> PAGEREF _Toc63791639 \h </w:instrText>
        </w:r>
        <w:r>
          <w:rPr>
            <w:noProof/>
            <w:webHidden/>
          </w:rPr>
        </w:r>
        <w:r>
          <w:rPr>
            <w:noProof/>
            <w:webHidden/>
          </w:rPr>
          <w:fldChar w:fldCharType="separate"/>
        </w:r>
        <w:r>
          <w:rPr>
            <w:noProof/>
            <w:webHidden/>
          </w:rPr>
          <w:t>5</w:t>
        </w:r>
        <w:r>
          <w:rPr>
            <w:noProof/>
            <w:webHidden/>
          </w:rPr>
          <w:fldChar w:fldCharType="end"/>
        </w:r>
      </w:hyperlink>
    </w:p>
    <w:p w14:paraId="366AC12E" w14:textId="392860E9" w:rsidR="00470152" w:rsidRDefault="00470152">
      <w:pPr>
        <w:pStyle w:val="Inhopg3"/>
        <w:tabs>
          <w:tab w:val="right" w:leader="dot" w:pos="9056"/>
        </w:tabs>
        <w:rPr>
          <w:noProof/>
        </w:rPr>
      </w:pPr>
      <w:hyperlink w:anchor="_Toc63791640" w:history="1">
        <w:r w:rsidRPr="009A58C5">
          <w:rPr>
            <w:rStyle w:val="Hyperlink"/>
            <w:rFonts w:eastAsiaTheme="majorEastAsia" w:cstheme="minorHAnsi"/>
            <w:noProof/>
            <w:lang w:val="fr-BE"/>
          </w:rPr>
          <w:t>1980 – 1990 Biljart Billard</w:t>
        </w:r>
        <w:r>
          <w:rPr>
            <w:noProof/>
            <w:webHidden/>
          </w:rPr>
          <w:tab/>
        </w:r>
        <w:r>
          <w:rPr>
            <w:noProof/>
            <w:webHidden/>
          </w:rPr>
          <w:fldChar w:fldCharType="begin"/>
        </w:r>
        <w:r>
          <w:rPr>
            <w:noProof/>
            <w:webHidden/>
          </w:rPr>
          <w:instrText xml:space="preserve"> PAGEREF _Toc63791640 \h </w:instrText>
        </w:r>
        <w:r>
          <w:rPr>
            <w:noProof/>
            <w:webHidden/>
          </w:rPr>
        </w:r>
        <w:r>
          <w:rPr>
            <w:noProof/>
            <w:webHidden/>
          </w:rPr>
          <w:fldChar w:fldCharType="separate"/>
        </w:r>
        <w:r>
          <w:rPr>
            <w:noProof/>
            <w:webHidden/>
          </w:rPr>
          <w:t>5</w:t>
        </w:r>
        <w:r>
          <w:rPr>
            <w:noProof/>
            <w:webHidden/>
          </w:rPr>
          <w:fldChar w:fldCharType="end"/>
        </w:r>
      </w:hyperlink>
    </w:p>
    <w:p w14:paraId="3881C359" w14:textId="4B1F5674" w:rsidR="00470152" w:rsidRDefault="00470152">
      <w:pPr>
        <w:pStyle w:val="Inhopg3"/>
        <w:tabs>
          <w:tab w:val="right" w:leader="dot" w:pos="9056"/>
        </w:tabs>
        <w:rPr>
          <w:noProof/>
        </w:rPr>
      </w:pPr>
      <w:hyperlink w:anchor="_Toc63791641" w:history="1">
        <w:r w:rsidRPr="009A58C5">
          <w:rPr>
            <w:rStyle w:val="Hyperlink"/>
            <w:rFonts w:eastAsiaTheme="majorEastAsia" w:cstheme="minorHAnsi"/>
            <w:noProof/>
            <w:lang w:val="fr-BE"/>
          </w:rPr>
          <w:t>1989 – 2009  Biljart International</w:t>
        </w:r>
        <w:r>
          <w:rPr>
            <w:noProof/>
            <w:webHidden/>
          </w:rPr>
          <w:tab/>
        </w:r>
        <w:r>
          <w:rPr>
            <w:noProof/>
            <w:webHidden/>
          </w:rPr>
          <w:fldChar w:fldCharType="begin"/>
        </w:r>
        <w:r>
          <w:rPr>
            <w:noProof/>
            <w:webHidden/>
          </w:rPr>
          <w:instrText xml:space="preserve"> PAGEREF _Toc63791641 \h </w:instrText>
        </w:r>
        <w:r>
          <w:rPr>
            <w:noProof/>
            <w:webHidden/>
          </w:rPr>
        </w:r>
        <w:r>
          <w:rPr>
            <w:noProof/>
            <w:webHidden/>
          </w:rPr>
          <w:fldChar w:fldCharType="separate"/>
        </w:r>
        <w:r>
          <w:rPr>
            <w:noProof/>
            <w:webHidden/>
          </w:rPr>
          <w:t>6</w:t>
        </w:r>
        <w:r>
          <w:rPr>
            <w:noProof/>
            <w:webHidden/>
          </w:rPr>
          <w:fldChar w:fldCharType="end"/>
        </w:r>
      </w:hyperlink>
    </w:p>
    <w:p w14:paraId="65300BAA" w14:textId="3F1922AD" w:rsidR="00470152" w:rsidRDefault="00470152">
      <w:pPr>
        <w:pStyle w:val="Inhopg3"/>
        <w:tabs>
          <w:tab w:val="right" w:leader="dot" w:pos="9056"/>
        </w:tabs>
        <w:rPr>
          <w:noProof/>
        </w:rPr>
      </w:pPr>
      <w:hyperlink w:anchor="_Toc63791642" w:history="1">
        <w:r w:rsidRPr="009A58C5">
          <w:rPr>
            <w:rStyle w:val="Hyperlink"/>
            <w:rFonts w:eastAsiaTheme="majorEastAsia" w:cstheme="minorHAnsi"/>
            <w:noProof/>
            <w:lang w:val="fr-BE"/>
          </w:rPr>
          <w:t>2011 De Biljart Ballen</w:t>
        </w:r>
        <w:r>
          <w:rPr>
            <w:noProof/>
            <w:webHidden/>
          </w:rPr>
          <w:tab/>
        </w:r>
        <w:r>
          <w:rPr>
            <w:noProof/>
            <w:webHidden/>
          </w:rPr>
          <w:fldChar w:fldCharType="begin"/>
        </w:r>
        <w:r>
          <w:rPr>
            <w:noProof/>
            <w:webHidden/>
          </w:rPr>
          <w:instrText xml:space="preserve"> PAGEREF _Toc63791642 \h </w:instrText>
        </w:r>
        <w:r>
          <w:rPr>
            <w:noProof/>
            <w:webHidden/>
          </w:rPr>
        </w:r>
        <w:r>
          <w:rPr>
            <w:noProof/>
            <w:webHidden/>
          </w:rPr>
          <w:fldChar w:fldCharType="separate"/>
        </w:r>
        <w:r>
          <w:rPr>
            <w:noProof/>
            <w:webHidden/>
          </w:rPr>
          <w:t>6</w:t>
        </w:r>
        <w:r>
          <w:rPr>
            <w:noProof/>
            <w:webHidden/>
          </w:rPr>
          <w:fldChar w:fldCharType="end"/>
        </w:r>
      </w:hyperlink>
    </w:p>
    <w:p w14:paraId="7F3C6CE5" w14:textId="7B75B576" w:rsidR="00470152" w:rsidRDefault="00470152">
      <w:pPr>
        <w:pStyle w:val="Inhopg3"/>
        <w:tabs>
          <w:tab w:val="right" w:leader="dot" w:pos="9056"/>
        </w:tabs>
        <w:rPr>
          <w:noProof/>
        </w:rPr>
      </w:pPr>
      <w:hyperlink w:anchor="_Toc63791643" w:history="1">
        <w:r w:rsidRPr="009A58C5">
          <w:rPr>
            <w:rStyle w:val="Hyperlink"/>
            <w:rFonts w:eastAsiaTheme="majorEastAsia"/>
            <w:noProof/>
            <w:lang w:val="fr-BE"/>
          </w:rPr>
          <w:t>2019 – 2020 Diamant</w:t>
        </w:r>
        <w:r>
          <w:rPr>
            <w:noProof/>
            <w:webHidden/>
          </w:rPr>
          <w:tab/>
        </w:r>
        <w:r>
          <w:rPr>
            <w:noProof/>
            <w:webHidden/>
          </w:rPr>
          <w:fldChar w:fldCharType="begin"/>
        </w:r>
        <w:r>
          <w:rPr>
            <w:noProof/>
            <w:webHidden/>
          </w:rPr>
          <w:instrText xml:space="preserve"> PAGEREF _Toc63791643 \h </w:instrText>
        </w:r>
        <w:r>
          <w:rPr>
            <w:noProof/>
            <w:webHidden/>
          </w:rPr>
        </w:r>
        <w:r>
          <w:rPr>
            <w:noProof/>
            <w:webHidden/>
          </w:rPr>
          <w:fldChar w:fldCharType="separate"/>
        </w:r>
        <w:r>
          <w:rPr>
            <w:noProof/>
            <w:webHidden/>
          </w:rPr>
          <w:t>6</w:t>
        </w:r>
        <w:r>
          <w:rPr>
            <w:noProof/>
            <w:webHidden/>
          </w:rPr>
          <w:fldChar w:fldCharType="end"/>
        </w:r>
      </w:hyperlink>
    </w:p>
    <w:p w14:paraId="4C2A7BDC" w14:textId="39F4FAE6" w:rsidR="00470152" w:rsidRDefault="00470152">
      <w:pPr>
        <w:pStyle w:val="Inhopg1"/>
        <w:tabs>
          <w:tab w:val="right" w:leader="dot" w:pos="9056"/>
        </w:tabs>
        <w:rPr>
          <w:noProof/>
        </w:rPr>
      </w:pPr>
      <w:hyperlink w:anchor="_Toc63791644" w:history="1">
        <w:r w:rsidRPr="009A58C5">
          <w:rPr>
            <w:rStyle w:val="Hyperlink"/>
            <w:rFonts w:eastAsiaTheme="majorEastAsia"/>
            <w:noProof/>
            <w:lang w:val="fr-BE"/>
          </w:rPr>
          <w:t xml:space="preserve">1906 FBB </w:t>
        </w:r>
        <w:r w:rsidRPr="009A58C5">
          <w:rPr>
            <w:rStyle w:val="Hyperlink"/>
            <w:rFonts w:eastAsiaTheme="majorEastAsia"/>
            <w:noProof/>
            <w:lang w:val="fr-BE"/>
          </w:rPr>
          <w:sym w:font="Wingdings" w:char="F0E0"/>
        </w:r>
        <w:r w:rsidRPr="009A58C5">
          <w:rPr>
            <w:rStyle w:val="Hyperlink"/>
            <w:rFonts w:eastAsiaTheme="majorEastAsia"/>
            <w:noProof/>
            <w:lang w:val="fr-BE"/>
          </w:rPr>
          <w:t xml:space="preserve"> FBB asbl </w:t>
        </w:r>
        <w:r w:rsidRPr="009A58C5">
          <w:rPr>
            <w:rStyle w:val="Hyperlink"/>
            <w:rFonts w:eastAsiaTheme="majorEastAsia"/>
            <w:noProof/>
            <w:lang w:val="fr-BE"/>
          </w:rPr>
          <w:sym w:font="Wingdings" w:char="F0E0"/>
        </w:r>
        <w:r w:rsidRPr="009A58C5">
          <w:rPr>
            <w:rStyle w:val="Hyperlink"/>
            <w:rFonts w:eastAsiaTheme="majorEastAsia"/>
            <w:noProof/>
            <w:lang w:val="fr-BE"/>
          </w:rPr>
          <w:t xml:space="preserve"> FRBB asbl</w:t>
        </w:r>
        <w:r>
          <w:rPr>
            <w:noProof/>
            <w:webHidden/>
          </w:rPr>
          <w:tab/>
        </w:r>
        <w:r>
          <w:rPr>
            <w:noProof/>
            <w:webHidden/>
          </w:rPr>
          <w:fldChar w:fldCharType="begin"/>
        </w:r>
        <w:r>
          <w:rPr>
            <w:noProof/>
            <w:webHidden/>
          </w:rPr>
          <w:instrText xml:space="preserve"> PAGEREF _Toc63791644 \h </w:instrText>
        </w:r>
        <w:r>
          <w:rPr>
            <w:noProof/>
            <w:webHidden/>
          </w:rPr>
        </w:r>
        <w:r>
          <w:rPr>
            <w:noProof/>
            <w:webHidden/>
          </w:rPr>
          <w:fldChar w:fldCharType="separate"/>
        </w:r>
        <w:r>
          <w:rPr>
            <w:noProof/>
            <w:webHidden/>
          </w:rPr>
          <w:t>6</w:t>
        </w:r>
        <w:r>
          <w:rPr>
            <w:noProof/>
            <w:webHidden/>
          </w:rPr>
          <w:fldChar w:fldCharType="end"/>
        </w:r>
      </w:hyperlink>
    </w:p>
    <w:p w14:paraId="14DE8BB4" w14:textId="5FDD2BE9" w:rsidR="00470152" w:rsidRDefault="00470152">
      <w:pPr>
        <w:pStyle w:val="Inhopg2"/>
        <w:tabs>
          <w:tab w:val="right" w:leader="dot" w:pos="9056"/>
        </w:tabs>
        <w:rPr>
          <w:noProof/>
        </w:rPr>
      </w:pPr>
      <w:hyperlink w:anchor="_Toc63791645" w:history="1">
        <w:r w:rsidRPr="009A58C5">
          <w:rPr>
            <w:rStyle w:val="Hyperlink"/>
            <w:rFonts w:eastAsiaTheme="majorEastAsia"/>
            <w:noProof/>
            <w:lang w:val="fr-BE"/>
          </w:rPr>
          <w:t>1906 Siège à Bruxelles (Laeken)</w:t>
        </w:r>
        <w:r>
          <w:rPr>
            <w:noProof/>
            <w:webHidden/>
          </w:rPr>
          <w:tab/>
        </w:r>
        <w:r>
          <w:rPr>
            <w:noProof/>
            <w:webHidden/>
          </w:rPr>
          <w:fldChar w:fldCharType="begin"/>
        </w:r>
        <w:r>
          <w:rPr>
            <w:noProof/>
            <w:webHidden/>
          </w:rPr>
          <w:instrText xml:space="preserve"> PAGEREF _Toc63791645 \h </w:instrText>
        </w:r>
        <w:r>
          <w:rPr>
            <w:noProof/>
            <w:webHidden/>
          </w:rPr>
        </w:r>
        <w:r>
          <w:rPr>
            <w:noProof/>
            <w:webHidden/>
          </w:rPr>
          <w:fldChar w:fldCharType="separate"/>
        </w:r>
        <w:r>
          <w:rPr>
            <w:noProof/>
            <w:webHidden/>
          </w:rPr>
          <w:t>6</w:t>
        </w:r>
        <w:r>
          <w:rPr>
            <w:noProof/>
            <w:webHidden/>
          </w:rPr>
          <w:fldChar w:fldCharType="end"/>
        </w:r>
      </w:hyperlink>
    </w:p>
    <w:p w14:paraId="38A237A2" w14:textId="3C362B1C" w:rsidR="00470152" w:rsidRDefault="00470152">
      <w:pPr>
        <w:pStyle w:val="Inhopg2"/>
        <w:tabs>
          <w:tab w:val="right" w:leader="dot" w:pos="9056"/>
        </w:tabs>
        <w:rPr>
          <w:noProof/>
        </w:rPr>
      </w:pPr>
      <w:hyperlink w:anchor="_Toc63791646" w:history="1">
        <w:r w:rsidRPr="009A58C5">
          <w:rPr>
            <w:rStyle w:val="Hyperlink"/>
            <w:rFonts w:eastAsiaTheme="majorEastAsia"/>
            <w:noProof/>
            <w:lang w:val="fr-BE"/>
          </w:rPr>
          <w:t>01/01/1932  FBB asbl</w:t>
        </w:r>
        <w:r>
          <w:rPr>
            <w:noProof/>
            <w:webHidden/>
          </w:rPr>
          <w:tab/>
        </w:r>
        <w:r>
          <w:rPr>
            <w:noProof/>
            <w:webHidden/>
          </w:rPr>
          <w:fldChar w:fldCharType="begin"/>
        </w:r>
        <w:r>
          <w:rPr>
            <w:noProof/>
            <w:webHidden/>
          </w:rPr>
          <w:instrText xml:space="preserve"> PAGEREF _Toc63791646 \h </w:instrText>
        </w:r>
        <w:r>
          <w:rPr>
            <w:noProof/>
            <w:webHidden/>
          </w:rPr>
        </w:r>
        <w:r>
          <w:rPr>
            <w:noProof/>
            <w:webHidden/>
          </w:rPr>
          <w:fldChar w:fldCharType="separate"/>
        </w:r>
        <w:r>
          <w:rPr>
            <w:noProof/>
            <w:webHidden/>
          </w:rPr>
          <w:t>6</w:t>
        </w:r>
        <w:r>
          <w:rPr>
            <w:noProof/>
            <w:webHidden/>
          </w:rPr>
          <w:fldChar w:fldCharType="end"/>
        </w:r>
      </w:hyperlink>
    </w:p>
    <w:p w14:paraId="423D0104" w14:textId="209A301E" w:rsidR="00470152" w:rsidRDefault="00470152">
      <w:pPr>
        <w:pStyle w:val="Inhopg2"/>
        <w:tabs>
          <w:tab w:val="right" w:leader="dot" w:pos="9056"/>
        </w:tabs>
        <w:rPr>
          <w:noProof/>
        </w:rPr>
      </w:pPr>
      <w:hyperlink w:anchor="_Toc63791647" w:history="1">
        <w:r w:rsidRPr="009A58C5">
          <w:rPr>
            <w:rStyle w:val="Hyperlink"/>
            <w:rFonts w:eastAsiaTheme="majorEastAsia"/>
            <w:noProof/>
            <w:lang w:val="fr-BE"/>
          </w:rPr>
          <w:t>FRBB asbl</w:t>
        </w:r>
        <w:r>
          <w:rPr>
            <w:noProof/>
            <w:webHidden/>
          </w:rPr>
          <w:tab/>
        </w:r>
        <w:r>
          <w:rPr>
            <w:noProof/>
            <w:webHidden/>
          </w:rPr>
          <w:fldChar w:fldCharType="begin"/>
        </w:r>
        <w:r>
          <w:rPr>
            <w:noProof/>
            <w:webHidden/>
          </w:rPr>
          <w:instrText xml:space="preserve"> PAGEREF _Toc63791647 \h </w:instrText>
        </w:r>
        <w:r>
          <w:rPr>
            <w:noProof/>
            <w:webHidden/>
          </w:rPr>
        </w:r>
        <w:r>
          <w:rPr>
            <w:noProof/>
            <w:webHidden/>
          </w:rPr>
          <w:fldChar w:fldCharType="separate"/>
        </w:r>
        <w:r>
          <w:rPr>
            <w:noProof/>
            <w:webHidden/>
          </w:rPr>
          <w:t>6</w:t>
        </w:r>
        <w:r>
          <w:rPr>
            <w:noProof/>
            <w:webHidden/>
          </w:rPr>
          <w:fldChar w:fldCharType="end"/>
        </w:r>
      </w:hyperlink>
    </w:p>
    <w:p w14:paraId="395CD503" w14:textId="695EA134" w:rsidR="00470152" w:rsidRDefault="00470152">
      <w:pPr>
        <w:pStyle w:val="Inhopg2"/>
        <w:tabs>
          <w:tab w:val="right" w:leader="dot" w:pos="9056"/>
        </w:tabs>
        <w:rPr>
          <w:noProof/>
        </w:rPr>
      </w:pPr>
      <w:hyperlink w:anchor="_Toc63791648" w:history="1">
        <w:r w:rsidRPr="009A58C5">
          <w:rPr>
            <w:rStyle w:val="Hyperlink"/>
            <w:rFonts w:eastAsiaTheme="majorEastAsia"/>
            <w:noProof/>
            <w:lang w:val="fr-BE"/>
          </w:rPr>
          <w:t>2000 FRBB asbl Siège à Louvain (Leuven) – statuts unilingues en NL</w:t>
        </w:r>
        <w:r>
          <w:rPr>
            <w:noProof/>
            <w:webHidden/>
          </w:rPr>
          <w:tab/>
        </w:r>
        <w:r>
          <w:rPr>
            <w:noProof/>
            <w:webHidden/>
          </w:rPr>
          <w:fldChar w:fldCharType="begin"/>
        </w:r>
        <w:r>
          <w:rPr>
            <w:noProof/>
            <w:webHidden/>
          </w:rPr>
          <w:instrText xml:space="preserve"> PAGEREF _Toc63791648 \h </w:instrText>
        </w:r>
        <w:r>
          <w:rPr>
            <w:noProof/>
            <w:webHidden/>
          </w:rPr>
        </w:r>
        <w:r>
          <w:rPr>
            <w:noProof/>
            <w:webHidden/>
          </w:rPr>
          <w:fldChar w:fldCharType="separate"/>
        </w:r>
        <w:r>
          <w:rPr>
            <w:noProof/>
            <w:webHidden/>
          </w:rPr>
          <w:t>7</w:t>
        </w:r>
        <w:r>
          <w:rPr>
            <w:noProof/>
            <w:webHidden/>
          </w:rPr>
          <w:fldChar w:fldCharType="end"/>
        </w:r>
      </w:hyperlink>
    </w:p>
    <w:p w14:paraId="3964B6C5" w14:textId="49AB16D9" w:rsidR="00470152" w:rsidRDefault="00470152">
      <w:pPr>
        <w:pStyle w:val="Inhopg2"/>
        <w:tabs>
          <w:tab w:val="right" w:leader="dot" w:pos="9056"/>
        </w:tabs>
        <w:rPr>
          <w:noProof/>
        </w:rPr>
      </w:pPr>
      <w:hyperlink w:anchor="_Toc63791649" w:history="1">
        <w:r w:rsidRPr="009A58C5">
          <w:rPr>
            <w:rStyle w:val="Hyperlink"/>
            <w:rFonts w:eastAsiaTheme="majorEastAsia"/>
            <w:noProof/>
            <w:lang w:val="fr-BE"/>
          </w:rPr>
          <w:t>2017 FRBB asbl transfert du siège à Louvain (Leuven)</w:t>
        </w:r>
        <w:r>
          <w:rPr>
            <w:noProof/>
            <w:webHidden/>
          </w:rPr>
          <w:tab/>
        </w:r>
        <w:r>
          <w:rPr>
            <w:noProof/>
            <w:webHidden/>
          </w:rPr>
          <w:fldChar w:fldCharType="begin"/>
        </w:r>
        <w:r>
          <w:rPr>
            <w:noProof/>
            <w:webHidden/>
          </w:rPr>
          <w:instrText xml:space="preserve"> PAGEREF _Toc63791649 \h </w:instrText>
        </w:r>
        <w:r>
          <w:rPr>
            <w:noProof/>
            <w:webHidden/>
          </w:rPr>
        </w:r>
        <w:r>
          <w:rPr>
            <w:noProof/>
            <w:webHidden/>
          </w:rPr>
          <w:fldChar w:fldCharType="separate"/>
        </w:r>
        <w:r>
          <w:rPr>
            <w:noProof/>
            <w:webHidden/>
          </w:rPr>
          <w:t>7</w:t>
        </w:r>
        <w:r>
          <w:rPr>
            <w:noProof/>
            <w:webHidden/>
          </w:rPr>
          <w:fldChar w:fldCharType="end"/>
        </w:r>
      </w:hyperlink>
    </w:p>
    <w:p w14:paraId="67C485DF" w14:textId="0179C0B2" w:rsidR="00470152" w:rsidRDefault="00470152">
      <w:pPr>
        <w:pStyle w:val="Inhopg2"/>
        <w:tabs>
          <w:tab w:val="right" w:leader="dot" w:pos="9056"/>
        </w:tabs>
        <w:rPr>
          <w:noProof/>
        </w:rPr>
      </w:pPr>
      <w:hyperlink w:anchor="_Toc63791650" w:history="1">
        <w:r w:rsidRPr="009A58C5">
          <w:rPr>
            <w:rStyle w:val="Hyperlink"/>
            <w:rFonts w:eastAsiaTheme="majorEastAsia"/>
            <w:noProof/>
            <w:lang w:val="fr-BE"/>
          </w:rPr>
          <w:t>2018 FRBB asbl traduction des statuts</w:t>
        </w:r>
        <w:r>
          <w:rPr>
            <w:noProof/>
            <w:webHidden/>
          </w:rPr>
          <w:tab/>
        </w:r>
        <w:r>
          <w:rPr>
            <w:noProof/>
            <w:webHidden/>
          </w:rPr>
          <w:fldChar w:fldCharType="begin"/>
        </w:r>
        <w:r>
          <w:rPr>
            <w:noProof/>
            <w:webHidden/>
          </w:rPr>
          <w:instrText xml:space="preserve"> PAGEREF _Toc63791650 \h </w:instrText>
        </w:r>
        <w:r>
          <w:rPr>
            <w:noProof/>
            <w:webHidden/>
          </w:rPr>
        </w:r>
        <w:r>
          <w:rPr>
            <w:noProof/>
            <w:webHidden/>
          </w:rPr>
          <w:fldChar w:fldCharType="separate"/>
        </w:r>
        <w:r>
          <w:rPr>
            <w:noProof/>
            <w:webHidden/>
          </w:rPr>
          <w:t>7</w:t>
        </w:r>
        <w:r>
          <w:rPr>
            <w:noProof/>
            <w:webHidden/>
          </w:rPr>
          <w:fldChar w:fldCharType="end"/>
        </w:r>
      </w:hyperlink>
    </w:p>
    <w:p w14:paraId="7950A1D6" w14:textId="77270B66" w:rsidR="00470152" w:rsidRDefault="00470152">
      <w:pPr>
        <w:pStyle w:val="Inhopg1"/>
        <w:tabs>
          <w:tab w:val="right" w:leader="dot" w:pos="9056"/>
        </w:tabs>
        <w:rPr>
          <w:noProof/>
        </w:rPr>
      </w:pPr>
      <w:hyperlink w:anchor="_Toc63791651" w:history="1">
        <w:r w:rsidRPr="009A58C5">
          <w:rPr>
            <w:rStyle w:val="Hyperlink"/>
            <w:rFonts w:eastAsiaTheme="majorEastAsia"/>
            <w:noProof/>
            <w:lang w:val="fr-BE"/>
          </w:rPr>
          <w:t xml:space="preserve">40.000 </w:t>
        </w:r>
        <w:r w:rsidRPr="009A58C5">
          <w:rPr>
            <w:rStyle w:val="Hyperlink"/>
            <w:rFonts w:eastAsiaTheme="majorEastAsia"/>
            <w:noProof/>
            <w:lang w:val="fr-BE"/>
          </w:rPr>
          <w:sym w:font="Wingdings" w:char="F0E0"/>
        </w:r>
        <w:r w:rsidRPr="009A58C5">
          <w:rPr>
            <w:rStyle w:val="Hyperlink"/>
            <w:rFonts w:eastAsiaTheme="majorEastAsia"/>
            <w:noProof/>
            <w:lang w:val="fr-BE"/>
          </w:rPr>
          <w:t xml:space="preserve"> 2.500   1960 </w:t>
        </w:r>
        <w:r w:rsidRPr="009A58C5">
          <w:rPr>
            <w:rStyle w:val="Hyperlink"/>
            <w:rFonts w:eastAsiaTheme="majorEastAsia"/>
            <w:noProof/>
            <w:lang w:val="fr-BE"/>
          </w:rPr>
          <w:sym w:font="Wingdings" w:char="F0E0"/>
        </w:r>
        <w:r w:rsidRPr="009A58C5">
          <w:rPr>
            <w:rStyle w:val="Hyperlink"/>
            <w:rFonts w:eastAsiaTheme="majorEastAsia"/>
            <w:noProof/>
            <w:lang w:val="fr-BE"/>
          </w:rPr>
          <w:t xml:space="preserve"> 2020</w:t>
        </w:r>
        <w:r>
          <w:rPr>
            <w:noProof/>
            <w:webHidden/>
          </w:rPr>
          <w:tab/>
        </w:r>
        <w:r>
          <w:rPr>
            <w:noProof/>
            <w:webHidden/>
          </w:rPr>
          <w:fldChar w:fldCharType="begin"/>
        </w:r>
        <w:r>
          <w:rPr>
            <w:noProof/>
            <w:webHidden/>
          </w:rPr>
          <w:instrText xml:space="preserve"> PAGEREF _Toc63791651 \h </w:instrText>
        </w:r>
        <w:r>
          <w:rPr>
            <w:noProof/>
            <w:webHidden/>
          </w:rPr>
        </w:r>
        <w:r>
          <w:rPr>
            <w:noProof/>
            <w:webHidden/>
          </w:rPr>
          <w:fldChar w:fldCharType="separate"/>
        </w:r>
        <w:r>
          <w:rPr>
            <w:noProof/>
            <w:webHidden/>
          </w:rPr>
          <w:t>8</w:t>
        </w:r>
        <w:r>
          <w:rPr>
            <w:noProof/>
            <w:webHidden/>
          </w:rPr>
          <w:fldChar w:fldCharType="end"/>
        </w:r>
      </w:hyperlink>
    </w:p>
    <w:p w14:paraId="255D892D" w14:textId="356F1E65" w:rsidR="00470152" w:rsidRDefault="00470152">
      <w:pPr>
        <w:pStyle w:val="Inhopg2"/>
        <w:tabs>
          <w:tab w:val="right" w:leader="dot" w:pos="9056"/>
        </w:tabs>
        <w:rPr>
          <w:noProof/>
        </w:rPr>
      </w:pPr>
      <w:hyperlink w:anchor="_Toc63791652" w:history="1">
        <w:r w:rsidRPr="009A58C5">
          <w:rPr>
            <w:rStyle w:val="Hyperlink"/>
            <w:rFonts w:eastAsiaTheme="majorEastAsia"/>
            <w:noProof/>
            <w:lang w:val="fr-BE"/>
          </w:rPr>
          <w:t xml:space="preserve">2.500 ???  1960 </w:t>
        </w:r>
        <w:r w:rsidRPr="009A58C5">
          <w:rPr>
            <w:rStyle w:val="Hyperlink"/>
            <w:rFonts w:eastAsiaTheme="majorEastAsia"/>
            <w:noProof/>
            <w:lang w:val="fr-BE"/>
          </w:rPr>
          <w:sym w:font="Wingdings" w:char="F0E0"/>
        </w:r>
        <w:r w:rsidRPr="009A58C5">
          <w:rPr>
            <w:rStyle w:val="Hyperlink"/>
            <w:rFonts w:eastAsiaTheme="majorEastAsia"/>
            <w:noProof/>
            <w:lang w:val="fr-BE"/>
          </w:rPr>
          <w:t xml:space="preserve"> 2020</w:t>
        </w:r>
        <w:r>
          <w:rPr>
            <w:noProof/>
            <w:webHidden/>
          </w:rPr>
          <w:tab/>
        </w:r>
        <w:r>
          <w:rPr>
            <w:noProof/>
            <w:webHidden/>
          </w:rPr>
          <w:fldChar w:fldCharType="begin"/>
        </w:r>
        <w:r>
          <w:rPr>
            <w:noProof/>
            <w:webHidden/>
          </w:rPr>
          <w:instrText xml:space="preserve"> PAGEREF _Toc63791652 \h </w:instrText>
        </w:r>
        <w:r>
          <w:rPr>
            <w:noProof/>
            <w:webHidden/>
          </w:rPr>
        </w:r>
        <w:r>
          <w:rPr>
            <w:noProof/>
            <w:webHidden/>
          </w:rPr>
          <w:fldChar w:fldCharType="separate"/>
        </w:r>
        <w:r>
          <w:rPr>
            <w:noProof/>
            <w:webHidden/>
          </w:rPr>
          <w:t>9</w:t>
        </w:r>
        <w:r>
          <w:rPr>
            <w:noProof/>
            <w:webHidden/>
          </w:rPr>
          <w:fldChar w:fldCharType="end"/>
        </w:r>
      </w:hyperlink>
    </w:p>
    <w:p w14:paraId="106455B2" w14:textId="3B5747B8" w:rsidR="00470152" w:rsidRDefault="00470152">
      <w:pPr>
        <w:pStyle w:val="Inhopg2"/>
        <w:tabs>
          <w:tab w:val="right" w:leader="dot" w:pos="9056"/>
        </w:tabs>
        <w:rPr>
          <w:noProof/>
        </w:rPr>
      </w:pPr>
      <w:hyperlink w:anchor="_Toc63791653" w:history="1">
        <w:r w:rsidRPr="009A58C5">
          <w:rPr>
            <w:rStyle w:val="Hyperlink"/>
            <w:rFonts w:eastAsiaTheme="majorEastAsia"/>
            <w:noProof/>
            <w:lang w:val="fr-BE"/>
          </w:rPr>
          <w:t>Joueurs membres de clubs non affiliés à la FRBB</w:t>
        </w:r>
        <w:r>
          <w:rPr>
            <w:noProof/>
            <w:webHidden/>
          </w:rPr>
          <w:tab/>
        </w:r>
        <w:r>
          <w:rPr>
            <w:noProof/>
            <w:webHidden/>
          </w:rPr>
          <w:fldChar w:fldCharType="begin"/>
        </w:r>
        <w:r>
          <w:rPr>
            <w:noProof/>
            <w:webHidden/>
          </w:rPr>
          <w:instrText xml:space="preserve"> PAGEREF _Toc63791653 \h </w:instrText>
        </w:r>
        <w:r>
          <w:rPr>
            <w:noProof/>
            <w:webHidden/>
          </w:rPr>
        </w:r>
        <w:r>
          <w:rPr>
            <w:noProof/>
            <w:webHidden/>
          </w:rPr>
          <w:fldChar w:fldCharType="separate"/>
        </w:r>
        <w:r>
          <w:rPr>
            <w:noProof/>
            <w:webHidden/>
          </w:rPr>
          <w:t>9</w:t>
        </w:r>
        <w:r>
          <w:rPr>
            <w:noProof/>
            <w:webHidden/>
          </w:rPr>
          <w:fldChar w:fldCharType="end"/>
        </w:r>
      </w:hyperlink>
    </w:p>
    <w:p w14:paraId="7438590A" w14:textId="1DDA81D6" w:rsidR="00470152" w:rsidRDefault="00470152">
      <w:pPr>
        <w:pStyle w:val="Inhopg2"/>
        <w:tabs>
          <w:tab w:val="right" w:leader="dot" w:pos="9056"/>
        </w:tabs>
        <w:rPr>
          <w:noProof/>
        </w:rPr>
      </w:pPr>
      <w:hyperlink w:anchor="_Toc63791654" w:history="1">
        <w:r w:rsidRPr="009A58C5">
          <w:rPr>
            <w:rStyle w:val="Hyperlink"/>
            <w:rFonts w:eastAsiaTheme="majorEastAsia"/>
            <w:noProof/>
            <w:lang w:val="en-US"/>
          </w:rPr>
          <w:t>Billard ? Carambole, bouchons, pool (billard Américain), snooker.</w:t>
        </w:r>
        <w:r>
          <w:rPr>
            <w:noProof/>
            <w:webHidden/>
          </w:rPr>
          <w:tab/>
        </w:r>
        <w:r>
          <w:rPr>
            <w:noProof/>
            <w:webHidden/>
          </w:rPr>
          <w:fldChar w:fldCharType="begin"/>
        </w:r>
        <w:r>
          <w:rPr>
            <w:noProof/>
            <w:webHidden/>
          </w:rPr>
          <w:instrText xml:space="preserve"> PAGEREF _Toc63791654 \h </w:instrText>
        </w:r>
        <w:r>
          <w:rPr>
            <w:noProof/>
            <w:webHidden/>
          </w:rPr>
        </w:r>
        <w:r>
          <w:rPr>
            <w:noProof/>
            <w:webHidden/>
          </w:rPr>
          <w:fldChar w:fldCharType="separate"/>
        </w:r>
        <w:r>
          <w:rPr>
            <w:noProof/>
            <w:webHidden/>
          </w:rPr>
          <w:t>10</w:t>
        </w:r>
        <w:r>
          <w:rPr>
            <w:noProof/>
            <w:webHidden/>
          </w:rPr>
          <w:fldChar w:fldCharType="end"/>
        </w:r>
      </w:hyperlink>
    </w:p>
    <w:p w14:paraId="30BCCA7F" w14:textId="30F45F57" w:rsidR="00470152" w:rsidRDefault="00470152">
      <w:pPr>
        <w:pStyle w:val="Inhopg3"/>
        <w:tabs>
          <w:tab w:val="right" w:leader="dot" w:pos="9056"/>
        </w:tabs>
        <w:rPr>
          <w:noProof/>
        </w:rPr>
      </w:pPr>
      <w:hyperlink w:anchor="_Toc63791655" w:history="1">
        <w:r w:rsidRPr="009A58C5">
          <w:rPr>
            <w:rStyle w:val="Hyperlink"/>
            <w:rFonts w:eastAsiaTheme="majorEastAsia"/>
            <w:noProof/>
            <w:lang w:val="fr-FR"/>
          </w:rPr>
          <w:t>Billard à bouchons</w:t>
        </w:r>
        <w:r>
          <w:rPr>
            <w:noProof/>
            <w:webHidden/>
          </w:rPr>
          <w:tab/>
        </w:r>
        <w:r>
          <w:rPr>
            <w:noProof/>
            <w:webHidden/>
          </w:rPr>
          <w:fldChar w:fldCharType="begin"/>
        </w:r>
        <w:r>
          <w:rPr>
            <w:noProof/>
            <w:webHidden/>
          </w:rPr>
          <w:instrText xml:space="preserve"> PAGEREF _Toc63791655 \h </w:instrText>
        </w:r>
        <w:r>
          <w:rPr>
            <w:noProof/>
            <w:webHidden/>
          </w:rPr>
        </w:r>
        <w:r>
          <w:rPr>
            <w:noProof/>
            <w:webHidden/>
          </w:rPr>
          <w:fldChar w:fldCharType="separate"/>
        </w:r>
        <w:r>
          <w:rPr>
            <w:noProof/>
            <w:webHidden/>
          </w:rPr>
          <w:t>10</w:t>
        </w:r>
        <w:r>
          <w:rPr>
            <w:noProof/>
            <w:webHidden/>
          </w:rPr>
          <w:fldChar w:fldCharType="end"/>
        </w:r>
      </w:hyperlink>
    </w:p>
    <w:p w14:paraId="55B13956" w14:textId="770A03B3" w:rsidR="00470152" w:rsidRDefault="00470152">
      <w:pPr>
        <w:pStyle w:val="Inhopg3"/>
        <w:tabs>
          <w:tab w:val="right" w:leader="dot" w:pos="9056"/>
        </w:tabs>
        <w:rPr>
          <w:noProof/>
        </w:rPr>
      </w:pPr>
      <w:hyperlink w:anchor="_Toc63791656" w:history="1">
        <w:r w:rsidRPr="009A58C5">
          <w:rPr>
            <w:rStyle w:val="Hyperlink"/>
            <w:rFonts w:eastAsiaTheme="majorEastAsia"/>
            <w:noProof/>
            <w:lang w:val="fr-FR"/>
          </w:rPr>
          <w:t xml:space="preserve">Snooker </w:t>
        </w:r>
        <w:r w:rsidRPr="009A58C5">
          <w:rPr>
            <w:rStyle w:val="Hyperlink"/>
            <w:noProof/>
            <w:lang w:val="fr-FR"/>
          </w:rPr>
          <w:t>Association Francophone De Snooker (Rue Verte à Lobbes) RPR BE 0450.012.890</w:t>
        </w:r>
        <w:r>
          <w:rPr>
            <w:noProof/>
            <w:webHidden/>
          </w:rPr>
          <w:tab/>
        </w:r>
        <w:r>
          <w:rPr>
            <w:noProof/>
            <w:webHidden/>
          </w:rPr>
          <w:fldChar w:fldCharType="begin"/>
        </w:r>
        <w:r>
          <w:rPr>
            <w:noProof/>
            <w:webHidden/>
          </w:rPr>
          <w:instrText xml:space="preserve"> PAGEREF _Toc63791656 \h </w:instrText>
        </w:r>
        <w:r>
          <w:rPr>
            <w:noProof/>
            <w:webHidden/>
          </w:rPr>
        </w:r>
        <w:r>
          <w:rPr>
            <w:noProof/>
            <w:webHidden/>
          </w:rPr>
          <w:fldChar w:fldCharType="separate"/>
        </w:r>
        <w:r>
          <w:rPr>
            <w:noProof/>
            <w:webHidden/>
          </w:rPr>
          <w:t>10</w:t>
        </w:r>
        <w:r>
          <w:rPr>
            <w:noProof/>
            <w:webHidden/>
          </w:rPr>
          <w:fldChar w:fldCharType="end"/>
        </w:r>
      </w:hyperlink>
    </w:p>
    <w:p w14:paraId="0AF171DC" w14:textId="27F5C390" w:rsidR="00470152" w:rsidRDefault="00470152">
      <w:pPr>
        <w:pStyle w:val="Inhopg2"/>
        <w:tabs>
          <w:tab w:val="right" w:leader="dot" w:pos="9056"/>
        </w:tabs>
        <w:rPr>
          <w:noProof/>
        </w:rPr>
      </w:pPr>
      <w:hyperlink w:anchor="_Toc63791657" w:history="1">
        <w:r w:rsidRPr="009A58C5">
          <w:rPr>
            <w:rStyle w:val="Hyperlink"/>
            <w:rFonts w:eastAsiaTheme="majorEastAsia"/>
            <w:noProof/>
            <w:lang w:val="fr-FR"/>
          </w:rPr>
          <w:t>Billard Américain (Pool)</w:t>
        </w:r>
        <w:r>
          <w:rPr>
            <w:noProof/>
            <w:webHidden/>
          </w:rPr>
          <w:tab/>
        </w:r>
        <w:r>
          <w:rPr>
            <w:noProof/>
            <w:webHidden/>
          </w:rPr>
          <w:fldChar w:fldCharType="begin"/>
        </w:r>
        <w:r>
          <w:rPr>
            <w:noProof/>
            <w:webHidden/>
          </w:rPr>
          <w:instrText xml:space="preserve"> PAGEREF _Toc63791657 \h </w:instrText>
        </w:r>
        <w:r>
          <w:rPr>
            <w:noProof/>
            <w:webHidden/>
          </w:rPr>
        </w:r>
        <w:r>
          <w:rPr>
            <w:noProof/>
            <w:webHidden/>
          </w:rPr>
          <w:fldChar w:fldCharType="separate"/>
        </w:r>
        <w:r>
          <w:rPr>
            <w:noProof/>
            <w:webHidden/>
          </w:rPr>
          <w:t>10</w:t>
        </w:r>
        <w:r>
          <w:rPr>
            <w:noProof/>
            <w:webHidden/>
          </w:rPr>
          <w:fldChar w:fldCharType="end"/>
        </w:r>
      </w:hyperlink>
    </w:p>
    <w:p w14:paraId="6BA9C1B0" w14:textId="74132AC2" w:rsidR="00470152" w:rsidRDefault="00470152">
      <w:pPr>
        <w:pStyle w:val="Inhopg2"/>
        <w:tabs>
          <w:tab w:val="right" w:leader="dot" w:pos="9056"/>
        </w:tabs>
        <w:rPr>
          <w:noProof/>
        </w:rPr>
      </w:pPr>
      <w:hyperlink w:anchor="_Toc63791658" w:history="1">
        <w:r w:rsidRPr="009A58C5">
          <w:rPr>
            <w:rStyle w:val="Hyperlink"/>
            <w:rFonts w:eastAsiaTheme="majorEastAsia"/>
            <w:noProof/>
            <w:lang w:val="fr-BE"/>
          </w:rPr>
          <w:t>Âge des joueurs</w:t>
        </w:r>
        <w:r>
          <w:rPr>
            <w:noProof/>
            <w:webHidden/>
          </w:rPr>
          <w:tab/>
        </w:r>
        <w:r>
          <w:rPr>
            <w:noProof/>
            <w:webHidden/>
          </w:rPr>
          <w:fldChar w:fldCharType="begin"/>
        </w:r>
        <w:r>
          <w:rPr>
            <w:noProof/>
            <w:webHidden/>
          </w:rPr>
          <w:instrText xml:space="preserve"> PAGEREF _Toc63791658 \h </w:instrText>
        </w:r>
        <w:r>
          <w:rPr>
            <w:noProof/>
            <w:webHidden/>
          </w:rPr>
        </w:r>
        <w:r>
          <w:rPr>
            <w:noProof/>
            <w:webHidden/>
          </w:rPr>
          <w:fldChar w:fldCharType="separate"/>
        </w:r>
        <w:r>
          <w:rPr>
            <w:noProof/>
            <w:webHidden/>
          </w:rPr>
          <w:t>10</w:t>
        </w:r>
        <w:r>
          <w:rPr>
            <w:noProof/>
            <w:webHidden/>
          </w:rPr>
          <w:fldChar w:fldCharType="end"/>
        </w:r>
      </w:hyperlink>
    </w:p>
    <w:p w14:paraId="6A7862B0" w14:textId="2A10DBB4" w:rsidR="00470152" w:rsidRDefault="00470152">
      <w:pPr>
        <w:pStyle w:val="Inhopg3"/>
        <w:tabs>
          <w:tab w:val="right" w:leader="dot" w:pos="9056"/>
        </w:tabs>
        <w:rPr>
          <w:noProof/>
        </w:rPr>
      </w:pPr>
      <w:hyperlink w:anchor="_Toc63791659" w:history="1">
        <w:r w:rsidRPr="009A58C5">
          <w:rPr>
            <w:rStyle w:val="Hyperlink"/>
            <w:rFonts w:eastAsiaTheme="majorEastAsia"/>
            <w:noProof/>
            <w:lang w:val="fr-BE"/>
          </w:rPr>
          <w:t>Jeunes, moins jeunes, +50, +65</w:t>
        </w:r>
        <w:r>
          <w:rPr>
            <w:noProof/>
            <w:webHidden/>
          </w:rPr>
          <w:tab/>
        </w:r>
        <w:r>
          <w:rPr>
            <w:noProof/>
            <w:webHidden/>
          </w:rPr>
          <w:fldChar w:fldCharType="begin"/>
        </w:r>
        <w:r>
          <w:rPr>
            <w:noProof/>
            <w:webHidden/>
          </w:rPr>
          <w:instrText xml:space="preserve"> PAGEREF _Toc63791659 \h </w:instrText>
        </w:r>
        <w:r>
          <w:rPr>
            <w:noProof/>
            <w:webHidden/>
          </w:rPr>
        </w:r>
        <w:r>
          <w:rPr>
            <w:noProof/>
            <w:webHidden/>
          </w:rPr>
          <w:fldChar w:fldCharType="separate"/>
        </w:r>
        <w:r>
          <w:rPr>
            <w:noProof/>
            <w:webHidden/>
          </w:rPr>
          <w:t>11</w:t>
        </w:r>
        <w:r>
          <w:rPr>
            <w:noProof/>
            <w:webHidden/>
          </w:rPr>
          <w:fldChar w:fldCharType="end"/>
        </w:r>
      </w:hyperlink>
    </w:p>
    <w:p w14:paraId="276EED8E" w14:textId="2FEDE39B" w:rsidR="00470152" w:rsidRDefault="00470152">
      <w:pPr>
        <w:pStyle w:val="Inhopg3"/>
        <w:tabs>
          <w:tab w:val="right" w:leader="dot" w:pos="9056"/>
        </w:tabs>
        <w:rPr>
          <w:rStyle w:val="Hyperlink"/>
          <w:rFonts w:eastAsiaTheme="majorEastAsia"/>
          <w:noProof/>
        </w:rPr>
      </w:pPr>
      <w:hyperlink w:anchor="_Toc63791660" w:history="1">
        <w:r w:rsidRPr="009A58C5">
          <w:rPr>
            <w:rStyle w:val="Hyperlink"/>
            <w:rFonts w:eastAsiaTheme="majorEastAsia"/>
            <w:noProof/>
            <w:lang w:val="fr-BE"/>
          </w:rPr>
          <w:t>Professionnel &gt;&lt; amateur &gt;&lt; récréatif</w:t>
        </w:r>
        <w:r>
          <w:rPr>
            <w:noProof/>
            <w:webHidden/>
          </w:rPr>
          <w:tab/>
        </w:r>
        <w:r>
          <w:rPr>
            <w:noProof/>
            <w:webHidden/>
          </w:rPr>
          <w:fldChar w:fldCharType="begin"/>
        </w:r>
        <w:r>
          <w:rPr>
            <w:noProof/>
            <w:webHidden/>
          </w:rPr>
          <w:instrText xml:space="preserve"> PAGEREF _Toc63791660 \h </w:instrText>
        </w:r>
        <w:r>
          <w:rPr>
            <w:noProof/>
            <w:webHidden/>
          </w:rPr>
        </w:r>
        <w:r>
          <w:rPr>
            <w:noProof/>
            <w:webHidden/>
          </w:rPr>
          <w:fldChar w:fldCharType="separate"/>
        </w:r>
        <w:r>
          <w:rPr>
            <w:noProof/>
            <w:webHidden/>
          </w:rPr>
          <w:t>11</w:t>
        </w:r>
        <w:r>
          <w:rPr>
            <w:noProof/>
            <w:webHidden/>
          </w:rPr>
          <w:fldChar w:fldCharType="end"/>
        </w:r>
      </w:hyperlink>
    </w:p>
    <w:p w14:paraId="544181C8" w14:textId="77777777" w:rsidR="00470152" w:rsidRDefault="00470152">
      <w:pPr>
        <w:rPr>
          <w:rStyle w:val="Hyperlink"/>
          <w:rFonts w:eastAsiaTheme="majorEastAsia"/>
          <w:noProof/>
        </w:rPr>
      </w:pPr>
      <w:r>
        <w:rPr>
          <w:rStyle w:val="Hyperlink"/>
          <w:rFonts w:eastAsiaTheme="majorEastAsia"/>
          <w:noProof/>
        </w:rPr>
        <w:br w:type="page"/>
      </w:r>
    </w:p>
    <w:p w14:paraId="2F717DA5" w14:textId="77777777" w:rsidR="00470152" w:rsidRDefault="00470152">
      <w:pPr>
        <w:pStyle w:val="Inhopg3"/>
        <w:tabs>
          <w:tab w:val="right" w:leader="dot" w:pos="9056"/>
        </w:tabs>
        <w:rPr>
          <w:noProof/>
        </w:rPr>
      </w:pPr>
    </w:p>
    <w:p w14:paraId="659C1E7A" w14:textId="5165DE3D" w:rsidR="00470152" w:rsidRDefault="00470152">
      <w:pPr>
        <w:pStyle w:val="Inhopg2"/>
        <w:tabs>
          <w:tab w:val="right" w:leader="dot" w:pos="9056"/>
        </w:tabs>
        <w:rPr>
          <w:noProof/>
        </w:rPr>
      </w:pPr>
      <w:r w:rsidRPr="009A58C5">
        <w:rPr>
          <w:rStyle w:val="Hyperlink"/>
          <w:rFonts w:eastAsiaTheme="majorEastAsia"/>
          <w:noProof/>
        </w:rPr>
        <w:fldChar w:fldCharType="begin"/>
      </w:r>
      <w:r w:rsidRPr="009A58C5">
        <w:rPr>
          <w:rStyle w:val="Hyperlink"/>
          <w:rFonts w:eastAsiaTheme="majorEastAsia"/>
          <w:noProof/>
        </w:rPr>
        <w:instrText xml:space="preserve"> </w:instrText>
      </w:r>
      <w:r>
        <w:rPr>
          <w:noProof/>
        </w:rPr>
        <w:instrText>HYPERLINK \l "_Toc63791661"</w:instrText>
      </w:r>
      <w:r w:rsidRPr="009A58C5">
        <w:rPr>
          <w:rStyle w:val="Hyperlink"/>
          <w:rFonts w:eastAsiaTheme="majorEastAsia"/>
          <w:noProof/>
        </w:rPr>
        <w:instrText xml:space="preserve"> </w:instrText>
      </w:r>
      <w:r w:rsidRPr="009A58C5">
        <w:rPr>
          <w:rStyle w:val="Hyperlink"/>
          <w:rFonts w:eastAsiaTheme="majorEastAsia"/>
          <w:noProof/>
        </w:rPr>
      </w:r>
      <w:r w:rsidRPr="009A58C5">
        <w:rPr>
          <w:rStyle w:val="Hyperlink"/>
          <w:rFonts w:eastAsiaTheme="majorEastAsia"/>
          <w:noProof/>
        </w:rPr>
        <w:fldChar w:fldCharType="separate"/>
      </w:r>
      <w:r w:rsidRPr="009A58C5">
        <w:rPr>
          <w:rStyle w:val="Hyperlink"/>
          <w:rFonts w:eastAsiaTheme="majorEastAsia"/>
          <w:noProof/>
          <w:lang w:val="fr-BE"/>
        </w:rPr>
        <w:t>Les aspects financiers</w:t>
      </w:r>
      <w:r>
        <w:rPr>
          <w:noProof/>
          <w:webHidden/>
        </w:rPr>
        <w:tab/>
      </w:r>
      <w:r>
        <w:rPr>
          <w:noProof/>
          <w:webHidden/>
        </w:rPr>
        <w:fldChar w:fldCharType="begin"/>
      </w:r>
      <w:r>
        <w:rPr>
          <w:noProof/>
          <w:webHidden/>
        </w:rPr>
        <w:instrText xml:space="preserve"> PAGEREF _Toc63791661 \h </w:instrText>
      </w:r>
      <w:r>
        <w:rPr>
          <w:noProof/>
          <w:webHidden/>
        </w:rPr>
      </w:r>
      <w:r>
        <w:rPr>
          <w:noProof/>
          <w:webHidden/>
        </w:rPr>
        <w:fldChar w:fldCharType="separate"/>
      </w:r>
      <w:r>
        <w:rPr>
          <w:noProof/>
          <w:webHidden/>
        </w:rPr>
        <w:t>13</w:t>
      </w:r>
      <w:r>
        <w:rPr>
          <w:noProof/>
          <w:webHidden/>
        </w:rPr>
        <w:fldChar w:fldCharType="end"/>
      </w:r>
      <w:r w:rsidRPr="009A58C5">
        <w:rPr>
          <w:rStyle w:val="Hyperlink"/>
          <w:rFonts w:eastAsiaTheme="majorEastAsia"/>
          <w:noProof/>
        </w:rPr>
        <w:fldChar w:fldCharType="end"/>
      </w:r>
    </w:p>
    <w:p w14:paraId="314A0982" w14:textId="5C233736" w:rsidR="00470152" w:rsidRDefault="00470152">
      <w:pPr>
        <w:pStyle w:val="Inhopg3"/>
        <w:tabs>
          <w:tab w:val="right" w:leader="dot" w:pos="9056"/>
        </w:tabs>
        <w:rPr>
          <w:noProof/>
        </w:rPr>
      </w:pPr>
      <w:hyperlink w:anchor="_Toc63791662" w:history="1">
        <w:r w:rsidRPr="009A58C5">
          <w:rPr>
            <w:rStyle w:val="Hyperlink"/>
            <w:rFonts w:eastAsiaTheme="majorEastAsia"/>
            <w:noProof/>
            <w:lang w:val="fr-BE"/>
          </w:rPr>
          <w:t>Recettes</w:t>
        </w:r>
        <w:r>
          <w:rPr>
            <w:noProof/>
            <w:webHidden/>
          </w:rPr>
          <w:tab/>
        </w:r>
        <w:r>
          <w:rPr>
            <w:noProof/>
            <w:webHidden/>
          </w:rPr>
          <w:fldChar w:fldCharType="begin"/>
        </w:r>
        <w:r>
          <w:rPr>
            <w:noProof/>
            <w:webHidden/>
          </w:rPr>
          <w:instrText xml:space="preserve"> PAGEREF _Toc63791662 \h </w:instrText>
        </w:r>
        <w:r>
          <w:rPr>
            <w:noProof/>
            <w:webHidden/>
          </w:rPr>
        </w:r>
        <w:r>
          <w:rPr>
            <w:noProof/>
            <w:webHidden/>
          </w:rPr>
          <w:fldChar w:fldCharType="separate"/>
        </w:r>
        <w:r>
          <w:rPr>
            <w:noProof/>
            <w:webHidden/>
          </w:rPr>
          <w:t>13</w:t>
        </w:r>
        <w:r>
          <w:rPr>
            <w:noProof/>
            <w:webHidden/>
          </w:rPr>
          <w:fldChar w:fldCharType="end"/>
        </w:r>
      </w:hyperlink>
    </w:p>
    <w:p w14:paraId="005B9C3E" w14:textId="45B96955" w:rsidR="00470152" w:rsidRDefault="00470152">
      <w:pPr>
        <w:pStyle w:val="Inhopg3"/>
        <w:tabs>
          <w:tab w:val="right" w:leader="dot" w:pos="9056"/>
        </w:tabs>
        <w:rPr>
          <w:noProof/>
        </w:rPr>
      </w:pPr>
      <w:hyperlink w:anchor="_Toc63791663" w:history="1">
        <w:r w:rsidRPr="009A58C5">
          <w:rPr>
            <w:rStyle w:val="Hyperlink"/>
            <w:rFonts w:eastAsiaTheme="majorEastAsia"/>
            <w:noProof/>
            <w:lang w:val="fr-BE"/>
          </w:rPr>
          <w:t>Dépenses</w:t>
        </w:r>
        <w:r>
          <w:rPr>
            <w:noProof/>
            <w:webHidden/>
          </w:rPr>
          <w:tab/>
        </w:r>
        <w:r>
          <w:rPr>
            <w:noProof/>
            <w:webHidden/>
          </w:rPr>
          <w:fldChar w:fldCharType="begin"/>
        </w:r>
        <w:r>
          <w:rPr>
            <w:noProof/>
            <w:webHidden/>
          </w:rPr>
          <w:instrText xml:space="preserve"> PAGEREF _Toc63791663 \h </w:instrText>
        </w:r>
        <w:r>
          <w:rPr>
            <w:noProof/>
            <w:webHidden/>
          </w:rPr>
        </w:r>
        <w:r>
          <w:rPr>
            <w:noProof/>
            <w:webHidden/>
          </w:rPr>
          <w:fldChar w:fldCharType="separate"/>
        </w:r>
        <w:r>
          <w:rPr>
            <w:noProof/>
            <w:webHidden/>
          </w:rPr>
          <w:t>13</w:t>
        </w:r>
        <w:r>
          <w:rPr>
            <w:noProof/>
            <w:webHidden/>
          </w:rPr>
          <w:fldChar w:fldCharType="end"/>
        </w:r>
      </w:hyperlink>
    </w:p>
    <w:p w14:paraId="5585AC19" w14:textId="1ECAC57B" w:rsidR="00470152" w:rsidRDefault="00470152">
      <w:pPr>
        <w:pStyle w:val="Inhopg2"/>
        <w:tabs>
          <w:tab w:val="right" w:leader="dot" w:pos="9056"/>
        </w:tabs>
        <w:rPr>
          <w:noProof/>
        </w:rPr>
      </w:pPr>
      <w:hyperlink w:anchor="_Toc63791664" w:history="1">
        <w:r w:rsidRPr="00470152">
          <w:rPr>
            <w:rStyle w:val="Hyperlink"/>
            <w:rFonts w:eastAsiaTheme="majorEastAsia"/>
            <w:noProof/>
            <w:highlight w:val="yellow"/>
            <w:lang w:val="fr-BE"/>
          </w:rPr>
          <w:t>Options 2030</w:t>
        </w:r>
        <w:r w:rsidRPr="00470152">
          <w:rPr>
            <w:noProof/>
            <w:webHidden/>
            <w:highlight w:val="yellow"/>
          </w:rPr>
          <w:tab/>
        </w:r>
        <w:r w:rsidRPr="00470152">
          <w:rPr>
            <w:noProof/>
            <w:webHidden/>
            <w:highlight w:val="yellow"/>
          </w:rPr>
          <w:fldChar w:fldCharType="begin"/>
        </w:r>
        <w:r w:rsidRPr="00470152">
          <w:rPr>
            <w:noProof/>
            <w:webHidden/>
            <w:highlight w:val="yellow"/>
          </w:rPr>
          <w:instrText xml:space="preserve"> PAGEREF _Toc63791664 \h </w:instrText>
        </w:r>
        <w:r w:rsidRPr="00470152">
          <w:rPr>
            <w:noProof/>
            <w:webHidden/>
            <w:highlight w:val="yellow"/>
          </w:rPr>
        </w:r>
        <w:r w:rsidRPr="00470152">
          <w:rPr>
            <w:noProof/>
            <w:webHidden/>
            <w:highlight w:val="yellow"/>
          </w:rPr>
          <w:fldChar w:fldCharType="separate"/>
        </w:r>
        <w:r w:rsidRPr="00470152">
          <w:rPr>
            <w:noProof/>
            <w:webHidden/>
            <w:highlight w:val="yellow"/>
          </w:rPr>
          <w:t>14</w:t>
        </w:r>
        <w:r w:rsidRPr="00470152">
          <w:rPr>
            <w:noProof/>
            <w:webHidden/>
            <w:highlight w:val="yellow"/>
          </w:rPr>
          <w:fldChar w:fldCharType="end"/>
        </w:r>
      </w:hyperlink>
    </w:p>
    <w:p w14:paraId="0428100E" w14:textId="174CEA1C" w:rsidR="00470152" w:rsidRDefault="00470152">
      <w:pPr>
        <w:pStyle w:val="Inhopg3"/>
        <w:tabs>
          <w:tab w:val="right" w:leader="dot" w:pos="9056"/>
        </w:tabs>
        <w:rPr>
          <w:noProof/>
        </w:rPr>
      </w:pPr>
      <w:hyperlink w:anchor="_Toc63791665" w:history="1">
        <w:r w:rsidRPr="009A58C5">
          <w:rPr>
            <w:rStyle w:val="Hyperlink"/>
            <w:rFonts w:eastAsiaTheme="majorEastAsia"/>
            <w:noProof/>
            <w:lang w:val="fr-BE"/>
          </w:rPr>
          <w:t>INTM &amp; Interclubs</w:t>
        </w:r>
        <w:r>
          <w:rPr>
            <w:noProof/>
            <w:webHidden/>
          </w:rPr>
          <w:tab/>
        </w:r>
        <w:r>
          <w:rPr>
            <w:noProof/>
            <w:webHidden/>
          </w:rPr>
          <w:fldChar w:fldCharType="begin"/>
        </w:r>
        <w:r>
          <w:rPr>
            <w:noProof/>
            <w:webHidden/>
          </w:rPr>
          <w:instrText xml:space="preserve"> PAGEREF _Toc63791665 \h </w:instrText>
        </w:r>
        <w:r>
          <w:rPr>
            <w:noProof/>
            <w:webHidden/>
          </w:rPr>
        </w:r>
        <w:r>
          <w:rPr>
            <w:noProof/>
            <w:webHidden/>
          </w:rPr>
          <w:fldChar w:fldCharType="separate"/>
        </w:r>
        <w:r>
          <w:rPr>
            <w:noProof/>
            <w:webHidden/>
          </w:rPr>
          <w:t>14</w:t>
        </w:r>
        <w:r>
          <w:rPr>
            <w:noProof/>
            <w:webHidden/>
          </w:rPr>
          <w:fldChar w:fldCharType="end"/>
        </w:r>
      </w:hyperlink>
    </w:p>
    <w:p w14:paraId="0FFCAA34" w14:textId="32FE44DF" w:rsidR="00470152" w:rsidRDefault="00470152">
      <w:pPr>
        <w:pStyle w:val="Inhopg3"/>
        <w:tabs>
          <w:tab w:val="right" w:leader="dot" w:pos="9056"/>
        </w:tabs>
        <w:rPr>
          <w:noProof/>
        </w:rPr>
      </w:pPr>
      <w:hyperlink w:anchor="_Toc63791666" w:history="1">
        <w:r w:rsidRPr="009A58C5">
          <w:rPr>
            <w:rStyle w:val="Hyperlink"/>
            <w:rFonts w:eastAsiaTheme="majorEastAsia"/>
            <w:noProof/>
            <w:lang w:val="fr-BE"/>
          </w:rPr>
          <w:t>Mixte/Alexis</w:t>
        </w:r>
        <w:r>
          <w:rPr>
            <w:noProof/>
            <w:webHidden/>
          </w:rPr>
          <w:tab/>
        </w:r>
        <w:r>
          <w:rPr>
            <w:noProof/>
            <w:webHidden/>
          </w:rPr>
          <w:fldChar w:fldCharType="begin"/>
        </w:r>
        <w:r>
          <w:rPr>
            <w:noProof/>
            <w:webHidden/>
          </w:rPr>
          <w:instrText xml:space="preserve"> PAGEREF _Toc63791666 \h </w:instrText>
        </w:r>
        <w:r>
          <w:rPr>
            <w:noProof/>
            <w:webHidden/>
          </w:rPr>
        </w:r>
        <w:r>
          <w:rPr>
            <w:noProof/>
            <w:webHidden/>
          </w:rPr>
          <w:fldChar w:fldCharType="separate"/>
        </w:r>
        <w:r>
          <w:rPr>
            <w:noProof/>
            <w:webHidden/>
          </w:rPr>
          <w:t>14</w:t>
        </w:r>
        <w:r>
          <w:rPr>
            <w:noProof/>
            <w:webHidden/>
          </w:rPr>
          <w:fldChar w:fldCharType="end"/>
        </w:r>
      </w:hyperlink>
    </w:p>
    <w:p w14:paraId="6B1A3A72" w14:textId="5A1A1581" w:rsidR="00470152" w:rsidRDefault="00470152">
      <w:pPr>
        <w:pStyle w:val="Inhopg3"/>
        <w:tabs>
          <w:tab w:val="right" w:leader="dot" w:pos="9056"/>
        </w:tabs>
        <w:rPr>
          <w:noProof/>
        </w:rPr>
      </w:pPr>
      <w:hyperlink w:anchor="_Toc63791667" w:history="1">
        <w:r w:rsidRPr="009A58C5">
          <w:rPr>
            <w:rStyle w:val="Hyperlink"/>
            <w:rFonts w:eastAsiaTheme="majorEastAsia"/>
            <w:noProof/>
            <w:lang w:val="fr-BE"/>
          </w:rPr>
          <w:t>Option 0</w:t>
        </w:r>
        <w:r>
          <w:rPr>
            <w:noProof/>
            <w:webHidden/>
          </w:rPr>
          <w:tab/>
        </w:r>
        <w:r>
          <w:rPr>
            <w:noProof/>
            <w:webHidden/>
          </w:rPr>
          <w:fldChar w:fldCharType="begin"/>
        </w:r>
        <w:r>
          <w:rPr>
            <w:noProof/>
            <w:webHidden/>
          </w:rPr>
          <w:instrText xml:space="preserve"> PAGEREF _Toc63791667 \h </w:instrText>
        </w:r>
        <w:r>
          <w:rPr>
            <w:noProof/>
            <w:webHidden/>
          </w:rPr>
        </w:r>
        <w:r>
          <w:rPr>
            <w:noProof/>
            <w:webHidden/>
          </w:rPr>
          <w:fldChar w:fldCharType="separate"/>
        </w:r>
        <w:r>
          <w:rPr>
            <w:noProof/>
            <w:webHidden/>
          </w:rPr>
          <w:t>15</w:t>
        </w:r>
        <w:r>
          <w:rPr>
            <w:noProof/>
            <w:webHidden/>
          </w:rPr>
          <w:fldChar w:fldCharType="end"/>
        </w:r>
      </w:hyperlink>
    </w:p>
    <w:p w14:paraId="68411209" w14:textId="0CBA9B71" w:rsidR="00470152" w:rsidRDefault="00470152">
      <w:pPr>
        <w:pStyle w:val="Inhopg3"/>
        <w:tabs>
          <w:tab w:val="right" w:leader="dot" w:pos="9056"/>
        </w:tabs>
        <w:rPr>
          <w:noProof/>
        </w:rPr>
      </w:pPr>
      <w:hyperlink w:anchor="_Toc63791668" w:history="1">
        <w:r w:rsidRPr="009A58C5">
          <w:rPr>
            <w:rStyle w:val="Hyperlink"/>
            <w:rFonts w:eastAsiaTheme="majorEastAsia"/>
            <w:noProof/>
            <w:lang w:val="fr-BE"/>
          </w:rPr>
          <w:t>Option 1</w:t>
        </w:r>
        <w:r>
          <w:rPr>
            <w:noProof/>
            <w:webHidden/>
          </w:rPr>
          <w:tab/>
        </w:r>
        <w:r>
          <w:rPr>
            <w:noProof/>
            <w:webHidden/>
          </w:rPr>
          <w:fldChar w:fldCharType="begin"/>
        </w:r>
        <w:r>
          <w:rPr>
            <w:noProof/>
            <w:webHidden/>
          </w:rPr>
          <w:instrText xml:space="preserve"> PAGEREF _Toc63791668 \h </w:instrText>
        </w:r>
        <w:r>
          <w:rPr>
            <w:noProof/>
            <w:webHidden/>
          </w:rPr>
        </w:r>
        <w:r>
          <w:rPr>
            <w:noProof/>
            <w:webHidden/>
          </w:rPr>
          <w:fldChar w:fldCharType="separate"/>
        </w:r>
        <w:r>
          <w:rPr>
            <w:noProof/>
            <w:webHidden/>
          </w:rPr>
          <w:t>15</w:t>
        </w:r>
        <w:r>
          <w:rPr>
            <w:noProof/>
            <w:webHidden/>
          </w:rPr>
          <w:fldChar w:fldCharType="end"/>
        </w:r>
      </w:hyperlink>
    </w:p>
    <w:p w14:paraId="235DCF65" w14:textId="0CE5795F" w:rsidR="00470152" w:rsidRDefault="00470152">
      <w:pPr>
        <w:pStyle w:val="Inhopg3"/>
        <w:tabs>
          <w:tab w:val="right" w:leader="dot" w:pos="9056"/>
        </w:tabs>
        <w:rPr>
          <w:noProof/>
        </w:rPr>
      </w:pPr>
      <w:hyperlink w:anchor="_Toc63791669" w:history="1">
        <w:r w:rsidRPr="009A58C5">
          <w:rPr>
            <w:rStyle w:val="Hyperlink"/>
            <w:rFonts w:eastAsiaTheme="majorEastAsia"/>
            <w:noProof/>
            <w:lang w:val="fr-BE"/>
          </w:rPr>
          <w:t>Option 2</w:t>
        </w:r>
        <w:r>
          <w:rPr>
            <w:noProof/>
            <w:webHidden/>
          </w:rPr>
          <w:tab/>
        </w:r>
        <w:r>
          <w:rPr>
            <w:noProof/>
            <w:webHidden/>
          </w:rPr>
          <w:fldChar w:fldCharType="begin"/>
        </w:r>
        <w:r>
          <w:rPr>
            <w:noProof/>
            <w:webHidden/>
          </w:rPr>
          <w:instrText xml:space="preserve"> PAGEREF _Toc63791669 \h </w:instrText>
        </w:r>
        <w:r>
          <w:rPr>
            <w:noProof/>
            <w:webHidden/>
          </w:rPr>
        </w:r>
        <w:r>
          <w:rPr>
            <w:noProof/>
            <w:webHidden/>
          </w:rPr>
          <w:fldChar w:fldCharType="separate"/>
        </w:r>
        <w:r>
          <w:rPr>
            <w:noProof/>
            <w:webHidden/>
          </w:rPr>
          <w:t>16</w:t>
        </w:r>
        <w:r>
          <w:rPr>
            <w:noProof/>
            <w:webHidden/>
          </w:rPr>
          <w:fldChar w:fldCharType="end"/>
        </w:r>
      </w:hyperlink>
    </w:p>
    <w:p w14:paraId="60EA0D49" w14:textId="05213DDA" w:rsidR="00470152" w:rsidRDefault="00470152">
      <w:pPr>
        <w:pStyle w:val="Inhopg3"/>
        <w:tabs>
          <w:tab w:val="right" w:leader="dot" w:pos="9056"/>
        </w:tabs>
        <w:rPr>
          <w:noProof/>
        </w:rPr>
      </w:pPr>
      <w:hyperlink w:anchor="_Toc63791670" w:history="1">
        <w:r w:rsidRPr="009A58C5">
          <w:rPr>
            <w:rStyle w:val="Hyperlink"/>
            <w:rFonts w:eastAsiaTheme="majorEastAsia"/>
            <w:noProof/>
            <w:lang w:val="fr-BE"/>
          </w:rPr>
          <w:t>Option 3 : le billard en Belgique francophone et région Bruxelloise</w:t>
        </w:r>
        <w:r>
          <w:rPr>
            <w:noProof/>
            <w:webHidden/>
          </w:rPr>
          <w:tab/>
        </w:r>
        <w:r>
          <w:rPr>
            <w:noProof/>
            <w:webHidden/>
          </w:rPr>
          <w:fldChar w:fldCharType="begin"/>
        </w:r>
        <w:r>
          <w:rPr>
            <w:noProof/>
            <w:webHidden/>
          </w:rPr>
          <w:instrText xml:space="preserve"> PAGEREF _Toc63791670 \h </w:instrText>
        </w:r>
        <w:r>
          <w:rPr>
            <w:noProof/>
            <w:webHidden/>
          </w:rPr>
        </w:r>
        <w:r>
          <w:rPr>
            <w:noProof/>
            <w:webHidden/>
          </w:rPr>
          <w:fldChar w:fldCharType="separate"/>
        </w:r>
        <w:r>
          <w:rPr>
            <w:noProof/>
            <w:webHidden/>
          </w:rPr>
          <w:t>16</w:t>
        </w:r>
        <w:r>
          <w:rPr>
            <w:noProof/>
            <w:webHidden/>
          </w:rPr>
          <w:fldChar w:fldCharType="end"/>
        </w:r>
      </w:hyperlink>
    </w:p>
    <w:p w14:paraId="0E0CA12F" w14:textId="481FC3C1" w:rsidR="00470152" w:rsidRDefault="00470152">
      <w:pPr>
        <w:pStyle w:val="Inhopg2"/>
        <w:tabs>
          <w:tab w:val="right" w:leader="dot" w:pos="9056"/>
        </w:tabs>
        <w:rPr>
          <w:noProof/>
        </w:rPr>
      </w:pPr>
      <w:hyperlink w:anchor="_Toc63791671" w:history="1">
        <w:r w:rsidRPr="009A58C5">
          <w:rPr>
            <w:rStyle w:val="Hyperlink"/>
            <w:rFonts w:eastAsiaTheme="majorEastAsia"/>
            <w:noProof/>
            <w:lang w:val="fr-BE"/>
          </w:rPr>
          <w:t>Adeps</w:t>
        </w:r>
        <w:r>
          <w:rPr>
            <w:noProof/>
            <w:webHidden/>
          </w:rPr>
          <w:tab/>
        </w:r>
        <w:r>
          <w:rPr>
            <w:noProof/>
            <w:webHidden/>
          </w:rPr>
          <w:fldChar w:fldCharType="begin"/>
        </w:r>
        <w:r>
          <w:rPr>
            <w:noProof/>
            <w:webHidden/>
          </w:rPr>
          <w:instrText xml:space="preserve"> PAGEREF _Toc63791671 \h </w:instrText>
        </w:r>
        <w:r>
          <w:rPr>
            <w:noProof/>
            <w:webHidden/>
          </w:rPr>
        </w:r>
        <w:r>
          <w:rPr>
            <w:noProof/>
            <w:webHidden/>
          </w:rPr>
          <w:fldChar w:fldCharType="separate"/>
        </w:r>
        <w:r>
          <w:rPr>
            <w:noProof/>
            <w:webHidden/>
          </w:rPr>
          <w:t>17</w:t>
        </w:r>
        <w:r>
          <w:rPr>
            <w:noProof/>
            <w:webHidden/>
          </w:rPr>
          <w:fldChar w:fldCharType="end"/>
        </w:r>
      </w:hyperlink>
    </w:p>
    <w:p w14:paraId="15903EA0" w14:textId="46AF7DFD" w:rsidR="00470152" w:rsidRDefault="00470152">
      <w:pPr>
        <w:pStyle w:val="Inhopg2"/>
        <w:tabs>
          <w:tab w:val="right" w:leader="dot" w:pos="9056"/>
        </w:tabs>
        <w:rPr>
          <w:noProof/>
        </w:rPr>
      </w:pPr>
      <w:hyperlink w:anchor="_Toc63791672" w:history="1">
        <w:r w:rsidRPr="009A58C5">
          <w:rPr>
            <w:rStyle w:val="Hyperlink"/>
            <w:rFonts w:eastAsiaTheme="majorEastAsia"/>
            <w:noProof/>
            <w:lang w:val="fr-BE"/>
          </w:rPr>
          <w:t>Vlaanderen Sport - Adeps - FRBB</w:t>
        </w:r>
        <w:r>
          <w:rPr>
            <w:noProof/>
            <w:webHidden/>
          </w:rPr>
          <w:tab/>
        </w:r>
        <w:r>
          <w:rPr>
            <w:noProof/>
            <w:webHidden/>
          </w:rPr>
          <w:fldChar w:fldCharType="begin"/>
        </w:r>
        <w:r>
          <w:rPr>
            <w:noProof/>
            <w:webHidden/>
          </w:rPr>
          <w:instrText xml:space="preserve"> PAGEREF _Toc63791672 \h </w:instrText>
        </w:r>
        <w:r>
          <w:rPr>
            <w:noProof/>
            <w:webHidden/>
          </w:rPr>
        </w:r>
        <w:r>
          <w:rPr>
            <w:noProof/>
            <w:webHidden/>
          </w:rPr>
          <w:fldChar w:fldCharType="separate"/>
        </w:r>
        <w:r>
          <w:rPr>
            <w:noProof/>
            <w:webHidden/>
          </w:rPr>
          <w:t>18</w:t>
        </w:r>
        <w:r>
          <w:rPr>
            <w:noProof/>
            <w:webHidden/>
          </w:rPr>
          <w:fldChar w:fldCharType="end"/>
        </w:r>
      </w:hyperlink>
    </w:p>
    <w:p w14:paraId="59BF3C97" w14:textId="592A4014" w:rsidR="00470152" w:rsidRDefault="00470152">
      <w:pPr>
        <w:pStyle w:val="Inhopg3"/>
        <w:tabs>
          <w:tab w:val="right" w:leader="dot" w:pos="9056"/>
        </w:tabs>
        <w:rPr>
          <w:noProof/>
        </w:rPr>
      </w:pPr>
      <w:hyperlink w:anchor="_Toc63791673" w:history="1">
        <w:r w:rsidRPr="009A58C5">
          <w:rPr>
            <w:rStyle w:val="Hyperlink"/>
            <w:rFonts w:eastAsiaTheme="majorEastAsia"/>
            <w:noProof/>
            <w:lang w:val="fr-BE"/>
          </w:rPr>
          <w:t>1975</w:t>
        </w:r>
        <w:r>
          <w:rPr>
            <w:noProof/>
            <w:webHidden/>
          </w:rPr>
          <w:tab/>
        </w:r>
        <w:r>
          <w:rPr>
            <w:noProof/>
            <w:webHidden/>
          </w:rPr>
          <w:fldChar w:fldCharType="begin"/>
        </w:r>
        <w:r>
          <w:rPr>
            <w:noProof/>
            <w:webHidden/>
          </w:rPr>
          <w:instrText xml:space="preserve"> PAGEREF _Toc63791673 \h </w:instrText>
        </w:r>
        <w:r>
          <w:rPr>
            <w:noProof/>
            <w:webHidden/>
          </w:rPr>
        </w:r>
        <w:r>
          <w:rPr>
            <w:noProof/>
            <w:webHidden/>
          </w:rPr>
          <w:fldChar w:fldCharType="separate"/>
        </w:r>
        <w:r>
          <w:rPr>
            <w:noProof/>
            <w:webHidden/>
          </w:rPr>
          <w:t>18</w:t>
        </w:r>
        <w:r>
          <w:rPr>
            <w:noProof/>
            <w:webHidden/>
          </w:rPr>
          <w:fldChar w:fldCharType="end"/>
        </w:r>
      </w:hyperlink>
    </w:p>
    <w:p w14:paraId="18845D1A" w14:textId="392761F3" w:rsidR="00470152" w:rsidRDefault="00470152">
      <w:pPr>
        <w:pStyle w:val="Inhopg3"/>
        <w:tabs>
          <w:tab w:val="right" w:leader="dot" w:pos="9056"/>
        </w:tabs>
        <w:rPr>
          <w:noProof/>
        </w:rPr>
      </w:pPr>
      <w:hyperlink w:anchor="_Toc63791674" w:history="1">
        <w:r w:rsidRPr="009A58C5">
          <w:rPr>
            <w:rStyle w:val="Hyperlink"/>
            <w:rFonts w:eastAsiaTheme="majorEastAsia"/>
            <w:noProof/>
            <w:lang w:val="fr-BE"/>
          </w:rPr>
          <w:t>2000</w:t>
        </w:r>
        <w:r>
          <w:rPr>
            <w:noProof/>
            <w:webHidden/>
          </w:rPr>
          <w:tab/>
        </w:r>
        <w:r>
          <w:rPr>
            <w:noProof/>
            <w:webHidden/>
          </w:rPr>
          <w:fldChar w:fldCharType="begin"/>
        </w:r>
        <w:r>
          <w:rPr>
            <w:noProof/>
            <w:webHidden/>
          </w:rPr>
          <w:instrText xml:space="preserve"> PAGEREF _Toc63791674 \h </w:instrText>
        </w:r>
        <w:r>
          <w:rPr>
            <w:noProof/>
            <w:webHidden/>
          </w:rPr>
        </w:r>
        <w:r>
          <w:rPr>
            <w:noProof/>
            <w:webHidden/>
          </w:rPr>
          <w:fldChar w:fldCharType="separate"/>
        </w:r>
        <w:r>
          <w:rPr>
            <w:noProof/>
            <w:webHidden/>
          </w:rPr>
          <w:t>18</w:t>
        </w:r>
        <w:r>
          <w:rPr>
            <w:noProof/>
            <w:webHidden/>
          </w:rPr>
          <w:fldChar w:fldCharType="end"/>
        </w:r>
      </w:hyperlink>
    </w:p>
    <w:p w14:paraId="28F465AB" w14:textId="418681A6" w:rsidR="00470152" w:rsidRDefault="00470152">
      <w:pPr>
        <w:pStyle w:val="Inhopg3"/>
        <w:tabs>
          <w:tab w:val="right" w:leader="dot" w:pos="9056"/>
        </w:tabs>
        <w:rPr>
          <w:noProof/>
        </w:rPr>
      </w:pPr>
      <w:hyperlink w:anchor="_Toc63791675" w:history="1">
        <w:r w:rsidRPr="009A58C5">
          <w:rPr>
            <w:rStyle w:val="Hyperlink"/>
            <w:rFonts w:eastAsiaTheme="majorEastAsia"/>
            <w:noProof/>
            <w:lang w:val="fr-BE"/>
          </w:rPr>
          <w:t>2009 - 2011</w:t>
        </w:r>
        <w:r>
          <w:rPr>
            <w:noProof/>
            <w:webHidden/>
          </w:rPr>
          <w:tab/>
        </w:r>
        <w:r>
          <w:rPr>
            <w:noProof/>
            <w:webHidden/>
          </w:rPr>
          <w:fldChar w:fldCharType="begin"/>
        </w:r>
        <w:r>
          <w:rPr>
            <w:noProof/>
            <w:webHidden/>
          </w:rPr>
          <w:instrText xml:space="preserve"> PAGEREF _Toc63791675 \h </w:instrText>
        </w:r>
        <w:r>
          <w:rPr>
            <w:noProof/>
            <w:webHidden/>
          </w:rPr>
        </w:r>
        <w:r>
          <w:rPr>
            <w:noProof/>
            <w:webHidden/>
          </w:rPr>
          <w:fldChar w:fldCharType="separate"/>
        </w:r>
        <w:r>
          <w:rPr>
            <w:noProof/>
            <w:webHidden/>
          </w:rPr>
          <w:t>18</w:t>
        </w:r>
        <w:r>
          <w:rPr>
            <w:noProof/>
            <w:webHidden/>
          </w:rPr>
          <w:fldChar w:fldCharType="end"/>
        </w:r>
      </w:hyperlink>
    </w:p>
    <w:p w14:paraId="42ED25F1" w14:textId="34839350" w:rsidR="00470152" w:rsidRDefault="00470152">
      <w:pPr>
        <w:pStyle w:val="Inhopg3"/>
        <w:tabs>
          <w:tab w:val="right" w:leader="dot" w:pos="9056"/>
        </w:tabs>
        <w:rPr>
          <w:noProof/>
        </w:rPr>
      </w:pPr>
      <w:hyperlink w:anchor="_Toc63791676" w:history="1">
        <w:r w:rsidRPr="009A58C5">
          <w:rPr>
            <w:rStyle w:val="Hyperlink"/>
            <w:rFonts w:eastAsiaTheme="majorEastAsia"/>
            <w:noProof/>
            <w:lang w:val="fr-BE"/>
          </w:rPr>
          <w:t>2013</w:t>
        </w:r>
        <w:r>
          <w:rPr>
            <w:noProof/>
            <w:webHidden/>
          </w:rPr>
          <w:tab/>
        </w:r>
        <w:r>
          <w:rPr>
            <w:noProof/>
            <w:webHidden/>
          </w:rPr>
          <w:fldChar w:fldCharType="begin"/>
        </w:r>
        <w:r>
          <w:rPr>
            <w:noProof/>
            <w:webHidden/>
          </w:rPr>
          <w:instrText xml:space="preserve"> PAGEREF _Toc63791676 \h </w:instrText>
        </w:r>
        <w:r>
          <w:rPr>
            <w:noProof/>
            <w:webHidden/>
          </w:rPr>
        </w:r>
        <w:r>
          <w:rPr>
            <w:noProof/>
            <w:webHidden/>
          </w:rPr>
          <w:fldChar w:fldCharType="separate"/>
        </w:r>
        <w:r>
          <w:rPr>
            <w:noProof/>
            <w:webHidden/>
          </w:rPr>
          <w:t>18</w:t>
        </w:r>
        <w:r>
          <w:rPr>
            <w:noProof/>
            <w:webHidden/>
          </w:rPr>
          <w:fldChar w:fldCharType="end"/>
        </w:r>
      </w:hyperlink>
    </w:p>
    <w:p w14:paraId="1ED559B5" w14:textId="6EB5E933" w:rsidR="00470152" w:rsidRDefault="00470152">
      <w:pPr>
        <w:pStyle w:val="Inhopg3"/>
        <w:tabs>
          <w:tab w:val="right" w:leader="dot" w:pos="9056"/>
        </w:tabs>
        <w:rPr>
          <w:noProof/>
        </w:rPr>
      </w:pPr>
      <w:hyperlink w:anchor="_Toc63791677" w:history="1">
        <w:r w:rsidRPr="009A58C5">
          <w:rPr>
            <w:rStyle w:val="Hyperlink"/>
            <w:rFonts w:eastAsiaTheme="majorEastAsia"/>
            <w:noProof/>
            <w:lang w:val="fr-BE"/>
          </w:rPr>
          <w:t>2016 - 2018</w:t>
        </w:r>
        <w:r>
          <w:rPr>
            <w:noProof/>
            <w:webHidden/>
          </w:rPr>
          <w:tab/>
        </w:r>
        <w:r>
          <w:rPr>
            <w:noProof/>
            <w:webHidden/>
          </w:rPr>
          <w:fldChar w:fldCharType="begin"/>
        </w:r>
        <w:r>
          <w:rPr>
            <w:noProof/>
            <w:webHidden/>
          </w:rPr>
          <w:instrText xml:space="preserve"> PAGEREF _Toc63791677 \h </w:instrText>
        </w:r>
        <w:r>
          <w:rPr>
            <w:noProof/>
            <w:webHidden/>
          </w:rPr>
        </w:r>
        <w:r>
          <w:rPr>
            <w:noProof/>
            <w:webHidden/>
          </w:rPr>
          <w:fldChar w:fldCharType="separate"/>
        </w:r>
        <w:r>
          <w:rPr>
            <w:noProof/>
            <w:webHidden/>
          </w:rPr>
          <w:t>18</w:t>
        </w:r>
        <w:r>
          <w:rPr>
            <w:noProof/>
            <w:webHidden/>
          </w:rPr>
          <w:fldChar w:fldCharType="end"/>
        </w:r>
      </w:hyperlink>
    </w:p>
    <w:p w14:paraId="79DF2F58" w14:textId="76F175C6" w:rsidR="00470152" w:rsidRDefault="00470152">
      <w:pPr>
        <w:pStyle w:val="Inhopg3"/>
        <w:tabs>
          <w:tab w:val="right" w:leader="dot" w:pos="9056"/>
        </w:tabs>
        <w:rPr>
          <w:noProof/>
        </w:rPr>
      </w:pPr>
      <w:hyperlink w:anchor="_Toc63791678" w:history="1">
        <w:r w:rsidRPr="009A58C5">
          <w:rPr>
            <w:rStyle w:val="Hyperlink"/>
            <w:rFonts w:eastAsiaTheme="majorEastAsia"/>
            <w:noProof/>
            <w:lang w:val="fr-BE"/>
          </w:rPr>
          <w:t>2019 – 2020</w:t>
        </w:r>
        <w:r>
          <w:rPr>
            <w:noProof/>
            <w:webHidden/>
          </w:rPr>
          <w:tab/>
        </w:r>
        <w:r>
          <w:rPr>
            <w:noProof/>
            <w:webHidden/>
          </w:rPr>
          <w:fldChar w:fldCharType="begin"/>
        </w:r>
        <w:r>
          <w:rPr>
            <w:noProof/>
            <w:webHidden/>
          </w:rPr>
          <w:instrText xml:space="preserve"> PAGEREF _Toc63791678 \h </w:instrText>
        </w:r>
        <w:r>
          <w:rPr>
            <w:noProof/>
            <w:webHidden/>
          </w:rPr>
        </w:r>
        <w:r>
          <w:rPr>
            <w:noProof/>
            <w:webHidden/>
          </w:rPr>
          <w:fldChar w:fldCharType="separate"/>
        </w:r>
        <w:r>
          <w:rPr>
            <w:noProof/>
            <w:webHidden/>
          </w:rPr>
          <w:t>19</w:t>
        </w:r>
        <w:r>
          <w:rPr>
            <w:noProof/>
            <w:webHidden/>
          </w:rPr>
          <w:fldChar w:fldCharType="end"/>
        </w:r>
      </w:hyperlink>
    </w:p>
    <w:p w14:paraId="022844D3" w14:textId="68C5A41B" w:rsidR="00470152" w:rsidRDefault="00470152">
      <w:pPr>
        <w:pStyle w:val="Inhopg2"/>
        <w:tabs>
          <w:tab w:val="right" w:leader="dot" w:pos="9056"/>
        </w:tabs>
        <w:rPr>
          <w:noProof/>
        </w:rPr>
      </w:pPr>
      <w:hyperlink w:anchor="_Toc63791679" w:history="1">
        <w:r w:rsidRPr="009A58C5">
          <w:rPr>
            <w:rStyle w:val="Hyperlink"/>
            <w:rFonts w:eastAsiaTheme="majorEastAsia"/>
            <w:noProof/>
            <w:lang w:val="fr-BE"/>
          </w:rPr>
          <w:t>2021 – 2030</w:t>
        </w:r>
        <w:r>
          <w:rPr>
            <w:noProof/>
            <w:webHidden/>
          </w:rPr>
          <w:tab/>
        </w:r>
        <w:r>
          <w:rPr>
            <w:noProof/>
            <w:webHidden/>
          </w:rPr>
          <w:fldChar w:fldCharType="begin"/>
        </w:r>
        <w:r>
          <w:rPr>
            <w:noProof/>
            <w:webHidden/>
          </w:rPr>
          <w:instrText xml:space="preserve"> PAGEREF _Toc63791679 \h </w:instrText>
        </w:r>
        <w:r>
          <w:rPr>
            <w:noProof/>
            <w:webHidden/>
          </w:rPr>
        </w:r>
        <w:r>
          <w:rPr>
            <w:noProof/>
            <w:webHidden/>
          </w:rPr>
          <w:fldChar w:fldCharType="separate"/>
        </w:r>
        <w:r>
          <w:rPr>
            <w:noProof/>
            <w:webHidden/>
          </w:rPr>
          <w:t>19</w:t>
        </w:r>
        <w:r>
          <w:rPr>
            <w:noProof/>
            <w:webHidden/>
          </w:rPr>
          <w:fldChar w:fldCharType="end"/>
        </w:r>
      </w:hyperlink>
    </w:p>
    <w:p w14:paraId="6C4FB6A4" w14:textId="5DE4FDE2" w:rsidR="00EA161B" w:rsidRDefault="00470152">
      <w:pPr>
        <w:rPr>
          <w:lang w:val="fr-FR"/>
        </w:rPr>
      </w:pPr>
      <w:r>
        <w:rPr>
          <w:lang w:val="fr-FR"/>
        </w:rPr>
        <w:fldChar w:fldCharType="end"/>
      </w:r>
    </w:p>
    <w:p w14:paraId="52737A6E" w14:textId="68AFB7C3" w:rsidR="00470152" w:rsidRDefault="00470152">
      <w:pPr>
        <w:rPr>
          <w:lang w:val="fr-FR"/>
        </w:rPr>
      </w:pPr>
      <w:r w:rsidRPr="00470152">
        <w:rPr>
          <w:lang w:val="fr-FR"/>
        </w:rPr>
        <w:drawing>
          <wp:inline distT="0" distB="0" distL="0" distR="0" wp14:anchorId="38299553" wp14:editId="324275DA">
            <wp:extent cx="5855568" cy="2320130"/>
            <wp:effectExtent l="0" t="0" r="0" b="444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62655" cy="2362561"/>
                    </a:xfrm>
                    <a:prstGeom prst="rect">
                      <a:avLst/>
                    </a:prstGeom>
                  </pic:spPr>
                </pic:pic>
              </a:graphicData>
            </a:graphic>
          </wp:inline>
        </w:drawing>
      </w:r>
      <w:r>
        <w:rPr>
          <w:lang w:val="fr-FR"/>
        </w:rPr>
        <w:br w:type="page"/>
      </w:r>
    </w:p>
    <w:p w14:paraId="0087CD6E" w14:textId="77777777" w:rsidR="00470152" w:rsidRDefault="00470152">
      <w:pPr>
        <w:rPr>
          <w:lang w:val="fr-FR"/>
        </w:rPr>
      </w:pPr>
    </w:p>
    <w:p w14:paraId="1F3B369D" w14:textId="6E50B5B3" w:rsidR="00E521C3" w:rsidRDefault="00EA161B" w:rsidP="00EA161B">
      <w:pPr>
        <w:pStyle w:val="Kop1"/>
        <w:rPr>
          <w:lang w:val="fr-FR"/>
        </w:rPr>
      </w:pPr>
      <w:bookmarkStart w:id="0" w:name="_Toc63791623"/>
      <w:r w:rsidRPr="00EA161B">
        <w:rPr>
          <w:lang w:val="fr-FR"/>
        </w:rPr>
        <w:t xml:space="preserve">Le billard en </w:t>
      </w:r>
      <w:r>
        <w:rPr>
          <w:lang w:val="fr-FR"/>
        </w:rPr>
        <w:t>Belgique</w:t>
      </w:r>
      <w:bookmarkEnd w:id="0"/>
    </w:p>
    <w:p w14:paraId="555AB55C" w14:textId="2957894B" w:rsidR="00EA161B" w:rsidRDefault="00EA161B" w:rsidP="00EA161B">
      <w:pPr>
        <w:rPr>
          <w:lang w:val="fr-FR"/>
        </w:rPr>
      </w:pPr>
    </w:p>
    <w:p w14:paraId="1CE0B884" w14:textId="367CAD50" w:rsidR="00EA161B" w:rsidRDefault="00EA161B" w:rsidP="00C371BD">
      <w:pPr>
        <w:pStyle w:val="Kop2"/>
        <w:rPr>
          <w:lang w:val="fr-FR"/>
        </w:rPr>
      </w:pPr>
      <w:bookmarkStart w:id="1" w:name="_Toc63791624"/>
      <w:r>
        <w:rPr>
          <w:lang w:val="fr-FR"/>
        </w:rPr>
        <w:t>Préambule</w:t>
      </w:r>
      <w:bookmarkEnd w:id="1"/>
    </w:p>
    <w:p w14:paraId="25886838" w14:textId="15327A37" w:rsidR="00EA161B" w:rsidRDefault="00EA161B" w:rsidP="00EA161B">
      <w:pPr>
        <w:rPr>
          <w:lang w:val="fr-FR"/>
        </w:rPr>
      </w:pPr>
      <w:r>
        <w:rPr>
          <w:lang w:val="fr-FR"/>
        </w:rPr>
        <w:t>La royale fédération belge du billard ne disposant pas d’un local ou bureau, il n’existe pas d’endroit où peuvent être consultées les « archives » de notre sport.</w:t>
      </w:r>
    </w:p>
    <w:p w14:paraId="4C875D15" w14:textId="3F44AF59" w:rsidR="00EA161B" w:rsidRDefault="00EA161B" w:rsidP="00EA161B">
      <w:pPr>
        <w:rPr>
          <w:lang w:val="fr-FR"/>
        </w:rPr>
      </w:pPr>
      <w:r>
        <w:rPr>
          <w:lang w:val="fr-FR"/>
        </w:rPr>
        <w:t>Depuis 2013, à plusieurs reprises, j’ai proposé de digitaliser gratuitement les archives existantes, mais je n’ai jamais reçu de réponse à mon offre. En 2016, Théo Cornelis a fait, à son tour, la même proposition pour rester, lui aussi, sans réponse.</w:t>
      </w:r>
    </w:p>
    <w:p w14:paraId="4907D1DB" w14:textId="4C0AA74F" w:rsidR="00EA161B" w:rsidRDefault="00EA161B" w:rsidP="00EA161B">
      <w:pPr>
        <w:rPr>
          <w:lang w:val="fr-FR"/>
        </w:rPr>
      </w:pPr>
    </w:p>
    <w:p w14:paraId="4FC158FD" w14:textId="115C78BE" w:rsidR="00EA161B" w:rsidRDefault="00EA161B" w:rsidP="00EA161B">
      <w:pPr>
        <w:rPr>
          <w:lang w:val="fr-FR"/>
        </w:rPr>
      </w:pPr>
      <w:r>
        <w:rPr>
          <w:lang w:val="fr-FR"/>
        </w:rPr>
        <w:t xml:space="preserve">Pour néanmoins créer un aperçu historique, j’ai pu parcourir les archives du club anversois « De </w:t>
      </w:r>
      <w:proofErr w:type="spellStart"/>
      <w:r>
        <w:rPr>
          <w:lang w:val="fr-FR"/>
        </w:rPr>
        <w:t>Deken</w:t>
      </w:r>
      <w:proofErr w:type="spellEnd"/>
      <w:r>
        <w:rPr>
          <w:lang w:val="fr-FR"/>
        </w:rPr>
        <w:t> ».</w:t>
      </w:r>
    </w:p>
    <w:p w14:paraId="2390C52D" w14:textId="03E91303" w:rsidR="00EA161B" w:rsidRDefault="00EA161B" w:rsidP="00EA161B">
      <w:pPr>
        <w:rPr>
          <w:lang w:val="fr-FR"/>
        </w:rPr>
      </w:pPr>
    </w:p>
    <w:p w14:paraId="1F8B0E64" w14:textId="29EB23CB" w:rsidR="00EA161B" w:rsidRPr="009A157F" w:rsidRDefault="00EA161B" w:rsidP="00EA161B">
      <w:pPr>
        <w:pStyle w:val="Kop3"/>
        <w:rPr>
          <w:rFonts w:cstheme="minorHAnsi"/>
          <w:lang w:val="fr-BE"/>
        </w:rPr>
      </w:pPr>
      <w:bookmarkStart w:id="2" w:name="_Toc63791625"/>
      <w:r w:rsidRPr="009A157F">
        <w:rPr>
          <w:rFonts w:cstheme="minorHAnsi"/>
          <w:lang w:val="fr-BE"/>
        </w:rPr>
        <w:t>1879 – Le billard</w:t>
      </w:r>
      <w:bookmarkEnd w:id="2"/>
    </w:p>
    <w:p w14:paraId="3CC8F46B" w14:textId="7D723772" w:rsidR="00EA161B" w:rsidRDefault="00EA161B" w:rsidP="00B42712">
      <w:pPr>
        <w:rPr>
          <w:lang w:val="fr-FR"/>
        </w:rPr>
      </w:pPr>
      <w:r w:rsidRPr="00EA161B">
        <w:rPr>
          <w:lang w:val="fr-FR"/>
        </w:rPr>
        <w:t xml:space="preserve">Le plus ancien magazine de billard belge retrouvé a été publié à Bruxelles et date de 1879. L'influence de la France, </w:t>
      </w:r>
      <w:r>
        <w:rPr>
          <w:lang w:val="fr-FR"/>
        </w:rPr>
        <w:t>d’</w:t>
      </w:r>
      <w:r w:rsidRPr="00EA161B">
        <w:rPr>
          <w:lang w:val="fr-FR"/>
        </w:rPr>
        <w:t>où la "moutarde de billard" a été extraite, est évidente.  Le jeu de billard sur table est né dans les cours françaises d'où il s'est répandu dans toute l'Europe et a trouvé son chemin vers les cafés, les salles de billard et les académies.</w:t>
      </w:r>
    </w:p>
    <w:p w14:paraId="21C605C1" w14:textId="44D781F9" w:rsidR="00EA161B" w:rsidRDefault="00EA161B" w:rsidP="00EA161B">
      <w:pPr>
        <w:rPr>
          <w:lang w:val="fr-FR"/>
        </w:rPr>
      </w:pPr>
    </w:p>
    <w:p w14:paraId="6A135711" w14:textId="1D91F210" w:rsidR="00EA161B" w:rsidRPr="00EA161B" w:rsidRDefault="00EA161B" w:rsidP="00EA161B">
      <w:pPr>
        <w:pStyle w:val="Kop3"/>
        <w:rPr>
          <w:rFonts w:cstheme="minorHAnsi"/>
          <w:lang w:val="fr-BE"/>
        </w:rPr>
      </w:pPr>
      <w:bookmarkStart w:id="3" w:name="_Toc63791626"/>
      <w:r w:rsidRPr="00EA161B">
        <w:rPr>
          <w:rFonts w:cstheme="minorHAnsi"/>
          <w:lang w:val="fr-BE"/>
        </w:rPr>
        <w:t>1902</w:t>
      </w:r>
      <w:r w:rsidRPr="009A157F">
        <w:rPr>
          <w:rFonts w:cstheme="minorHAnsi"/>
          <w:lang w:val="fr-BE"/>
        </w:rPr>
        <w:t xml:space="preserve"> - </w:t>
      </w:r>
      <w:r w:rsidRPr="00EA161B">
        <w:rPr>
          <w:rFonts w:cstheme="minorHAnsi"/>
          <w:lang w:val="fr-BE"/>
        </w:rPr>
        <w:t>Le Billard, journal spécial du jeu de billard</w:t>
      </w:r>
      <w:bookmarkEnd w:id="3"/>
    </w:p>
    <w:p w14:paraId="0EFED48E" w14:textId="775E7B72" w:rsidR="00EA161B" w:rsidRPr="00EA161B" w:rsidRDefault="00EA161B" w:rsidP="00B42712">
      <w:pPr>
        <w:rPr>
          <w:lang w:val="fr-BE"/>
        </w:rPr>
      </w:pPr>
      <w:r>
        <w:rPr>
          <w:lang w:val="fr-BE"/>
        </w:rPr>
        <w:t>Le</w:t>
      </w:r>
      <w:r w:rsidRPr="00EA161B">
        <w:rPr>
          <w:lang w:val="fr-BE"/>
        </w:rPr>
        <w:t xml:space="preserve"> tout premier numéro </w:t>
      </w:r>
      <w:r>
        <w:rPr>
          <w:lang w:val="fr-BE"/>
        </w:rPr>
        <w:t xml:space="preserve">de ce magazine </w:t>
      </w:r>
      <w:r w:rsidRPr="00EA161B">
        <w:rPr>
          <w:lang w:val="fr-BE"/>
        </w:rPr>
        <w:t>du 15 janvier 1902</w:t>
      </w:r>
      <w:r>
        <w:rPr>
          <w:lang w:val="fr-BE"/>
        </w:rPr>
        <w:t xml:space="preserve"> a été</w:t>
      </w:r>
      <w:r w:rsidRPr="00EA161B">
        <w:rPr>
          <w:lang w:val="fr-BE"/>
        </w:rPr>
        <w:t xml:space="preserve"> publié à Bruxelles.</w:t>
      </w:r>
    </w:p>
    <w:p w14:paraId="53FD2C1C" w14:textId="6811AB2E" w:rsidR="00B42712" w:rsidRDefault="00EA161B" w:rsidP="00B42712">
      <w:pPr>
        <w:rPr>
          <w:lang w:val="fr-BE"/>
        </w:rPr>
      </w:pPr>
      <w:r>
        <w:rPr>
          <w:lang w:val="fr-BE"/>
        </w:rPr>
        <w:t>L</w:t>
      </w:r>
      <w:r w:rsidRPr="00EA161B">
        <w:rPr>
          <w:lang w:val="fr-BE"/>
        </w:rPr>
        <w:t xml:space="preserve">es premiers numéros des magazines de billard belge, </w:t>
      </w:r>
      <w:r w:rsidR="00B42712">
        <w:rPr>
          <w:lang w:val="fr-BE"/>
        </w:rPr>
        <w:t>sont</w:t>
      </w:r>
      <w:r w:rsidRPr="00EA161B">
        <w:rPr>
          <w:lang w:val="fr-BE"/>
        </w:rPr>
        <w:t xml:space="preserve"> clairement </w:t>
      </w:r>
      <w:r w:rsidR="00B42712">
        <w:rPr>
          <w:lang w:val="fr-BE"/>
        </w:rPr>
        <w:t xml:space="preserve">sous </w:t>
      </w:r>
      <w:r w:rsidRPr="00EA161B">
        <w:rPr>
          <w:lang w:val="fr-BE"/>
        </w:rPr>
        <w:t xml:space="preserve">l'influence de Paris.  C'est surtout à Paris et en Amérique du Nord que le billard est populaire à cette époque.  À la fin du XIXe siècle, on estimait à 100 000 le nombre de tables de billard en France.  </w:t>
      </w:r>
      <w:r w:rsidR="00B42712">
        <w:rPr>
          <w:lang w:val="fr-BE"/>
        </w:rPr>
        <w:t>L</w:t>
      </w:r>
      <w:r w:rsidRPr="00EA161B">
        <w:rPr>
          <w:lang w:val="fr-BE"/>
        </w:rPr>
        <w:t xml:space="preserve">a photo de Maurice "Le Lion" </w:t>
      </w:r>
      <w:proofErr w:type="spellStart"/>
      <w:r w:rsidRPr="00EA161B">
        <w:rPr>
          <w:lang w:val="fr-BE"/>
        </w:rPr>
        <w:t>Vignaux</w:t>
      </w:r>
      <w:proofErr w:type="spellEnd"/>
      <w:r w:rsidRPr="00EA161B">
        <w:rPr>
          <w:lang w:val="fr-BE"/>
        </w:rPr>
        <w:t xml:space="preserve"> ét</w:t>
      </w:r>
      <w:r w:rsidR="00B42712">
        <w:rPr>
          <w:lang w:val="fr-BE"/>
        </w:rPr>
        <w:t>ait</w:t>
      </w:r>
      <w:r w:rsidRPr="00EA161B">
        <w:rPr>
          <w:lang w:val="fr-BE"/>
        </w:rPr>
        <w:t xml:space="preserve"> imprimée en première page.  Il était l'icône du billard en France et par extension en Europe. </w:t>
      </w:r>
      <w:proofErr w:type="spellStart"/>
      <w:r w:rsidRPr="00EA161B">
        <w:rPr>
          <w:lang w:val="fr-BE"/>
        </w:rPr>
        <w:t>Vignaux</w:t>
      </w:r>
      <w:proofErr w:type="spellEnd"/>
      <w:r w:rsidRPr="00EA161B">
        <w:rPr>
          <w:lang w:val="fr-BE"/>
        </w:rPr>
        <w:t xml:space="preserve"> est né à </w:t>
      </w:r>
      <w:proofErr w:type="spellStart"/>
      <w:r w:rsidRPr="00EA161B">
        <w:rPr>
          <w:lang w:val="fr-BE"/>
        </w:rPr>
        <w:t>Frégouville</w:t>
      </w:r>
      <w:proofErr w:type="spellEnd"/>
      <w:r w:rsidRPr="00EA161B">
        <w:rPr>
          <w:lang w:val="fr-BE"/>
        </w:rPr>
        <w:t>, dans le sud de la France, en 1846.  Sous la direction d'</w:t>
      </w:r>
      <w:proofErr w:type="spellStart"/>
      <w:r w:rsidRPr="00EA161B">
        <w:rPr>
          <w:lang w:val="fr-BE"/>
        </w:rPr>
        <w:t>Ubassy</w:t>
      </w:r>
      <w:proofErr w:type="spellEnd"/>
      <w:r w:rsidRPr="00EA161B">
        <w:rPr>
          <w:lang w:val="fr-BE"/>
        </w:rPr>
        <w:t xml:space="preserve">, il est devenu un joueur de billard professionnel de haut niveau. Les joueurs professionnels comme </w:t>
      </w:r>
      <w:proofErr w:type="spellStart"/>
      <w:r w:rsidRPr="00EA161B">
        <w:rPr>
          <w:lang w:val="fr-BE"/>
        </w:rPr>
        <w:t>Vignaux</w:t>
      </w:r>
      <w:proofErr w:type="spellEnd"/>
      <w:r w:rsidRPr="00EA161B">
        <w:rPr>
          <w:lang w:val="fr-BE"/>
        </w:rPr>
        <w:t xml:space="preserve"> gagnaient beaucoup d'argent.  </w:t>
      </w:r>
      <w:r w:rsidRPr="00B42712">
        <w:rPr>
          <w:highlight w:val="yellow"/>
          <w:lang w:val="fr-BE"/>
        </w:rPr>
        <w:t>Jusqu'aux années 1960, il y avait une distinction entre les joueurs professionnels et les amateurs</w:t>
      </w:r>
      <w:r w:rsidRPr="00EA161B">
        <w:rPr>
          <w:lang w:val="fr-BE"/>
        </w:rPr>
        <w:t xml:space="preserve">.  </w:t>
      </w:r>
      <w:proofErr w:type="spellStart"/>
      <w:r w:rsidRPr="00EA161B">
        <w:rPr>
          <w:lang w:val="fr-BE"/>
        </w:rPr>
        <w:t>Vignaux</w:t>
      </w:r>
      <w:proofErr w:type="spellEnd"/>
      <w:r w:rsidRPr="00EA161B">
        <w:rPr>
          <w:lang w:val="fr-BE"/>
        </w:rPr>
        <w:t xml:space="preserve"> a aussi régulièrement disputé des matchs en Amérique du Nord.  En 1906, il abandonne son titre mondial à Paris au jeune Américain Willie </w:t>
      </w:r>
      <w:proofErr w:type="spellStart"/>
      <w:r w:rsidRPr="00EA161B">
        <w:rPr>
          <w:lang w:val="fr-BE"/>
        </w:rPr>
        <w:t>Hoppe</w:t>
      </w:r>
      <w:proofErr w:type="spellEnd"/>
      <w:r w:rsidRPr="00EA161B">
        <w:rPr>
          <w:lang w:val="fr-BE"/>
        </w:rPr>
        <w:t xml:space="preserve">.  </w:t>
      </w:r>
    </w:p>
    <w:p w14:paraId="2B2CC004" w14:textId="77777777" w:rsidR="00B42712" w:rsidRPr="00EA161B" w:rsidRDefault="00B42712" w:rsidP="00B42712">
      <w:pPr>
        <w:rPr>
          <w:lang w:val="fr-BE"/>
        </w:rPr>
      </w:pPr>
    </w:p>
    <w:p w14:paraId="60593E1B" w14:textId="77777777" w:rsidR="00B42712" w:rsidRPr="009A157F" w:rsidRDefault="00B42712" w:rsidP="00292B9F">
      <w:pPr>
        <w:pStyle w:val="Kop3"/>
        <w:rPr>
          <w:rFonts w:cstheme="minorHAnsi"/>
          <w:lang w:val="fr-BE"/>
        </w:rPr>
      </w:pPr>
      <w:bookmarkStart w:id="4" w:name="_Toc63791627"/>
      <w:r w:rsidRPr="009A157F">
        <w:rPr>
          <w:rFonts w:cstheme="minorHAnsi"/>
          <w:lang w:val="fr-BE"/>
        </w:rPr>
        <w:t>1906 - Le Billard Amateur, Organe mensuel des Académies et Clubs de Billard</w:t>
      </w:r>
      <w:bookmarkEnd w:id="4"/>
    </w:p>
    <w:p w14:paraId="6A0923F8" w14:textId="304BD017" w:rsidR="00B42712" w:rsidRDefault="00B42712" w:rsidP="00B42712">
      <w:pPr>
        <w:rPr>
          <w:lang w:val="fr-BE"/>
        </w:rPr>
      </w:pPr>
      <w:r w:rsidRPr="00B42712">
        <w:rPr>
          <w:lang w:val="fr-BE"/>
        </w:rPr>
        <w:t>Ce magazine de billard bruxellois est né au début de l'année 1906.  Les clubs et les académies de billard pouss</w:t>
      </w:r>
      <w:r>
        <w:rPr>
          <w:lang w:val="fr-BE"/>
        </w:rPr>
        <w:t>aient</w:t>
      </w:r>
      <w:r w:rsidRPr="00B42712">
        <w:rPr>
          <w:lang w:val="fr-BE"/>
        </w:rPr>
        <w:t xml:space="preserve"> comme des champignons.</w:t>
      </w:r>
    </w:p>
    <w:p w14:paraId="677AE21D" w14:textId="7041519E" w:rsidR="00B42712" w:rsidRDefault="00B42712" w:rsidP="00B42712">
      <w:pPr>
        <w:rPr>
          <w:lang w:val="fr-BE"/>
        </w:rPr>
      </w:pPr>
    </w:p>
    <w:p w14:paraId="13F514A5" w14:textId="34D5BE8A" w:rsidR="00B42712" w:rsidRPr="00510AE9" w:rsidRDefault="00B42712" w:rsidP="00B42712">
      <w:pPr>
        <w:pStyle w:val="Kop3"/>
        <w:rPr>
          <w:rFonts w:cstheme="minorHAnsi"/>
        </w:rPr>
      </w:pPr>
      <w:bookmarkStart w:id="5" w:name="_Toc63791628"/>
      <w:r w:rsidRPr="00510AE9">
        <w:rPr>
          <w:rFonts w:cstheme="minorHAnsi"/>
        </w:rPr>
        <w:t>1911 - De Biljart, Orgaan der Vlaamsche Liefhebbers</w:t>
      </w:r>
      <w:bookmarkEnd w:id="5"/>
    </w:p>
    <w:p w14:paraId="14E5077F" w14:textId="15EBBEBD" w:rsidR="00B42712" w:rsidRPr="00B42712" w:rsidRDefault="00B42712" w:rsidP="00B42712">
      <w:pPr>
        <w:rPr>
          <w:lang w:val="fr-BE"/>
        </w:rPr>
      </w:pPr>
      <w:r w:rsidRPr="00B42712">
        <w:rPr>
          <w:lang w:val="fr-BE"/>
        </w:rPr>
        <w:t xml:space="preserve">En 1911, le premier magazine de billard flamand est paru, imprimé à </w:t>
      </w:r>
      <w:proofErr w:type="spellStart"/>
      <w:r w:rsidRPr="00B42712">
        <w:rPr>
          <w:lang w:val="fr-BE"/>
        </w:rPr>
        <w:t>Sint-Amandsberg</w:t>
      </w:r>
      <w:proofErr w:type="spellEnd"/>
      <w:r w:rsidRPr="00B42712">
        <w:rPr>
          <w:lang w:val="fr-BE"/>
        </w:rPr>
        <w:t xml:space="preserve">.  Bien que le magazine n'en soit qu'à son 7e numéro en juin, il a dû adapter sa mise en page à un format allégé, car les recettes n'ont pas été à la hauteur des attentes: "Tout simplement parce que certains amateurs de billard ne nous ont pas apporté le soutien moral et matériel dont nous avions besoin. Nous n'avons pas à enquêter sur la cause de cette indifférence.  Il semblera familier à Bart Van </w:t>
      </w:r>
      <w:proofErr w:type="spellStart"/>
      <w:r w:rsidRPr="00B42712">
        <w:rPr>
          <w:lang w:val="fr-BE"/>
        </w:rPr>
        <w:t>Reeth</w:t>
      </w:r>
      <w:proofErr w:type="spellEnd"/>
      <w:r w:rsidRPr="00B42712">
        <w:rPr>
          <w:lang w:val="fr-BE"/>
        </w:rPr>
        <w:t xml:space="preserve"> de De </w:t>
      </w:r>
      <w:proofErr w:type="spellStart"/>
      <w:r w:rsidRPr="00B42712">
        <w:rPr>
          <w:lang w:val="fr-BE"/>
        </w:rPr>
        <w:t>Biljartballen</w:t>
      </w:r>
      <w:proofErr w:type="spellEnd"/>
      <w:r w:rsidRPr="00B42712">
        <w:rPr>
          <w:lang w:val="fr-BE"/>
        </w:rPr>
        <w:t xml:space="preserve">, et à de nombreux autres éditeurs de magazines de billard.  </w:t>
      </w:r>
      <w:r w:rsidRPr="00B42712">
        <w:rPr>
          <w:highlight w:val="yellow"/>
          <w:lang w:val="fr-BE"/>
        </w:rPr>
        <w:t>La publication de magazines de billard en Belgique est souvent une histoire difficile sur le plan financier</w:t>
      </w:r>
      <w:r w:rsidRPr="00B42712">
        <w:rPr>
          <w:lang w:val="fr-BE"/>
        </w:rPr>
        <w:t>.</w:t>
      </w:r>
    </w:p>
    <w:p w14:paraId="73668C0A" w14:textId="4017576A" w:rsidR="00EA161B" w:rsidRPr="00B42712" w:rsidRDefault="00EA161B" w:rsidP="00EA161B">
      <w:pPr>
        <w:rPr>
          <w:lang w:val="fr-BE"/>
        </w:rPr>
      </w:pPr>
    </w:p>
    <w:p w14:paraId="379A2522" w14:textId="77777777" w:rsidR="00C371BD" w:rsidRPr="00925075" w:rsidRDefault="00C371BD">
      <w:pPr>
        <w:rPr>
          <w:rFonts w:eastAsiaTheme="majorEastAsia" w:cstheme="minorHAnsi"/>
          <w:color w:val="1F3763" w:themeColor="accent1" w:themeShade="7F"/>
          <w:sz w:val="24"/>
          <w:lang w:val="fr-FR"/>
        </w:rPr>
      </w:pPr>
      <w:r w:rsidRPr="00925075">
        <w:rPr>
          <w:rFonts w:cstheme="minorHAnsi"/>
          <w:lang w:val="fr-FR"/>
        </w:rPr>
        <w:br w:type="page"/>
      </w:r>
    </w:p>
    <w:p w14:paraId="64C608DE" w14:textId="08E0EABE" w:rsidR="00B42712" w:rsidRPr="00510AE9" w:rsidRDefault="00B42712" w:rsidP="00B42712">
      <w:pPr>
        <w:pStyle w:val="Kop3"/>
        <w:rPr>
          <w:rFonts w:cstheme="minorHAnsi"/>
        </w:rPr>
      </w:pPr>
      <w:bookmarkStart w:id="6" w:name="_Toc63791629"/>
      <w:r w:rsidRPr="00510AE9">
        <w:rPr>
          <w:rFonts w:cstheme="minorHAnsi"/>
        </w:rPr>
        <w:lastRenderedPageBreak/>
        <w:t>1914 - Het Biljart, Maandblad gewijd aan het Biljartspel – Mensuel consacré au jeu de billard</w:t>
      </w:r>
      <w:bookmarkEnd w:id="6"/>
    </w:p>
    <w:p w14:paraId="5A815A0B" w14:textId="5018B46F" w:rsidR="00EA161B" w:rsidRDefault="00B42712" w:rsidP="00B42712">
      <w:pPr>
        <w:rPr>
          <w:lang w:val="fr-BE"/>
        </w:rPr>
      </w:pPr>
      <w:r w:rsidRPr="00B42712">
        <w:rPr>
          <w:lang w:val="fr-BE"/>
        </w:rPr>
        <w:t xml:space="preserve">Mars 1914, 1er volume n°1, imprimé à Berchem (Anvers) à la veille de la Première Guerre mondiale. Le match a été joué dans la </w:t>
      </w:r>
      <w:proofErr w:type="spellStart"/>
      <w:r w:rsidRPr="00B42712">
        <w:rPr>
          <w:lang w:val="fr-BE"/>
        </w:rPr>
        <w:t>Breidelstraat</w:t>
      </w:r>
      <w:proofErr w:type="spellEnd"/>
      <w:r w:rsidRPr="00B42712">
        <w:rPr>
          <w:lang w:val="fr-BE"/>
        </w:rPr>
        <w:t xml:space="preserve"> à Anvers.  Cette entreprise était encore dirigée par les parents de Gaston De </w:t>
      </w:r>
      <w:proofErr w:type="spellStart"/>
      <w:r w:rsidRPr="00B42712">
        <w:rPr>
          <w:lang w:val="fr-BE"/>
        </w:rPr>
        <w:t>Doncker</w:t>
      </w:r>
      <w:proofErr w:type="spellEnd"/>
      <w:r w:rsidRPr="00B42712">
        <w:rPr>
          <w:lang w:val="fr-BE"/>
        </w:rPr>
        <w:t xml:space="preserve">, qui allait lui-même remporter un titre mondial dans le 71/2 à Ostende en 1932.  De </w:t>
      </w:r>
      <w:proofErr w:type="spellStart"/>
      <w:r w:rsidRPr="00B42712">
        <w:rPr>
          <w:lang w:val="fr-BE"/>
        </w:rPr>
        <w:t>Doncker</w:t>
      </w:r>
      <w:proofErr w:type="spellEnd"/>
      <w:r w:rsidRPr="00B42712">
        <w:rPr>
          <w:lang w:val="fr-BE"/>
        </w:rPr>
        <w:t xml:space="preserve"> et Marcel Van </w:t>
      </w:r>
      <w:proofErr w:type="spellStart"/>
      <w:r w:rsidRPr="00B42712">
        <w:rPr>
          <w:lang w:val="fr-BE"/>
        </w:rPr>
        <w:t>Leemput</w:t>
      </w:r>
      <w:proofErr w:type="spellEnd"/>
      <w:r w:rsidRPr="00B42712">
        <w:rPr>
          <w:lang w:val="fr-BE"/>
        </w:rPr>
        <w:t xml:space="preserve"> (°1906), qui a construit une carrière professionnelle de billard, étaient de bons amis.  Les parents de Van </w:t>
      </w:r>
      <w:proofErr w:type="spellStart"/>
      <w:r w:rsidRPr="00B42712">
        <w:rPr>
          <w:lang w:val="fr-BE"/>
        </w:rPr>
        <w:t>Leemput</w:t>
      </w:r>
      <w:proofErr w:type="spellEnd"/>
      <w:r w:rsidRPr="00B42712">
        <w:rPr>
          <w:lang w:val="fr-BE"/>
        </w:rPr>
        <w:t xml:space="preserve"> possédaient également un pub, avec une petite table de billard, à </w:t>
      </w:r>
      <w:proofErr w:type="spellStart"/>
      <w:r w:rsidRPr="00B42712">
        <w:rPr>
          <w:lang w:val="fr-BE"/>
        </w:rPr>
        <w:t>Borgerhout</w:t>
      </w:r>
      <w:proofErr w:type="spellEnd"/>
      <w:r w:rsidRPr="00B42712">
        <w:rPr>
          <w:lang w:val="fr-BE"/>
        </w:rPr>
        <w:t>.</w:t>
      </w:r>
    </w:p>
    <w:p w14:paraId="5ECED958" w14:textId="4074E8B3" w:rsidR="00B42712" w:rsidRDefault="00B42712" w:rsidP="00B42712">
      <w:pPr>
        <w:rPr>
          <w:lang w:val="fr-BE"/>
        </w:rPr>
      </w:pPr>
    </w:p>
    <w:p w14:paraId="7ED95274" w14:textId="3CE327E9" w:rsidR="00B42712" w:rsidRPr="009A157F" w:rsidRDefault="00B42712" w:rsidP="00B42712">
      <w:pPr>
        <w:pStyle w:val="Kop3"/>
        <w:rPr>
          <w:rFonts w:cstheme="minorHAnsi"/>
          <w:lang w:val="fr-BE"/>
        </w:rPr>
      </w:pPr>
      <w:bookmarkStart w:id="7" w:name="_Toc63791630"/>
      <w:r w:rsidRPr="009A157F">
        <w:rPr>
          <w:rFonts w:cstheme="minorHAnsi"/>
          <w:lang w:val="fr-BE"/>
        </w:rPr>
        <w:t>1925 - Le Billard, Organe officiel de la fédération Belge des amateurs de billard</w:t>
      </w:r>
      <w:bookmarkEnd w:id="7"/>
    </w:p>
    <w:p w14:paraId="600FEBCC" w14:textId="36279F4B" w:rsidR="00B42712" w:rsidRDefault="00B42712" w:rsidP="00B42712">
      <w:pPr>
        <w:rPr>
          <w:lang w:val="fr-BE"/>
        </w:rPr>
      </w:pPr>
      <w:r w:rsidRPr="00B42712">
        <w:rPr>
          <w:lang w:val="fr-BE"/>
        </w:rPr>
        <w:t xml:space="preserve">Il semble que ce fut le premier magazine fédéral. Theo </w:t>
      </w:r>
      <w:proofErr w:type="spellStart"/>
      <w:r w:rsidRPr="00B42712">
        <w:rPr>
          <w:lang w:val="fr-BE"/>
        </w:rPr>
        <w:t>Moons</w:t>
      </w:r>
      <w:proofErr w:type="spellEnd"/>
      <w:r w:rsidRPr="00B42712">
        <w:rPr>
          <w:lang w:val="fr-BE"/>
        </w:rPr>
        <w:t xml:space="preserve"> et Gustave Van Belle qui, tous deux, remporteront plusieurs titres belges et mondiaux avec les amateurs</w:t>
      </w:r>
      <w:r>
        <w:rPr>
          <w:lang w:val="fr-BE"/>
        </w:rPr>
        <w:t xml:space="preserve"> paraissent en photo</w:t>
      </w:r>
      <w:r w:rsidRPr="00B42712">
        <w:rPr>
          <w:lang w:val="fr-BE"/>
        </w:rPr>
        <w:t>.  Tous deux ont excellé dans les disciplines cadres. Van Belle a brillé à plusieurs reprises dans la discipline 71/2 et il s'est également tenu sur la plus haute plate-forme une fois dans le pentathlon.  Les disciplines cadres ont été inventées pour rendre plus difficile la mise en place de grandes séries, et pour les spectateurs parfois fastidieuses, comme dans le jeu libre. C'est pourquoi le cadre 71/2 avec seulement 6 sections a été créé, car dans le cadre 45/2 et plus tard 47/2, les acteurs étaient de plus en plus capables de faire de grandes séries. Ils ne savaient pas qu'un jour un Frédéric Caudron apparaîtrait sur la scène, qui ferait une promenade de santé du cadre 47/1.  Mais jusqu'à présent, il n'y a pas un seul joueur qui l'imite.</w:t>
      </w:r>
    </w:p>
    <w:p w14:paraId="2916CF72" w14:textId="6B212207" w:rsidR="00292B9F" w:rsidRDefault="00292B9F" w:rsidP="00B42712">
      <w:pPr>
        <w:rPr>
          <w:lang w:val="fr-BE"/>
        </w:rPr>
      </w:pPr>
    </w:p>
    <w:p w14:paraId="773D525A" w14:textId="72399614" w:rsidR="00292B9F" w:rsidRPr="009A157F" w:rsidRDefault="00292B9F" w:rsidP="00292B9F">
      <w:pPr>
        <w:pStyle w:val="Kop3"/>
        <w:rPr>
          <w:rFonts w:cstheme="minorHAnsi"/>
          <w:lang w:val="fr-BE"/>
        </w:rPr>
      </w:pPr>
      <w:bookmarkStart w:id="8" w:name="_Toc63791631"/>
      <w:r w:rsidRPr="009A157F">
        <w:rPr>
          <w:rFonts w:cstheme="minorHAnsi"/>
          <w:lang w:val="fr-BE"/>
        </w:rPr>
        <w:t>1939 Billard-Match</w:t>
      </w:r>
      <w:bookmarkEnd w:id="8"/>
    </w:p>
    <w:p w14:paraId="5E4B1301" w14:textId="51E9A219" w:rsidR="00292B9F" w:rsidRPr="00292B9F" w:rsidRDefault="00292B9F" w:rsidP="00292B9F">
      <w:pPr>
        <w:rPr>
          <w:lang w:val="fr-BE"/>
        </w:rPr>
      </w:pPr>
      <w:r w:rsidRPr="00292B9F">
        <w:rPr>
          <w:lang w:val="fr-BE"/>
        </w:rPr>
        <w:t xml:space="preserve">Le magazine a dû voir le jour dans les années 1939 -1940.  Il était en grande partie rédigé en français, mais il y avait aussi une section "Billard à Anvers" et "Billard en Flandre" rédigée en néerlandais.  Louis </w:t>
      </w:r>
      <w:proofErr w:type="spellStart"/>
      <w:r w:rsidRPr="00292B9F">
        <w:rPr>
          <w:lang w:val="fr-BE"/>
        </w:rPr>
        <w:t>Druart</w:t>
      </w:r>
      <w:proofErr w:type="spellEnd"/>
      <w:r w:rsidRPr="00292B9F">
        <w:rPr>
          <w:lang w:val="fr-BE"/>
        </w:rPr>
        <w:t xml:space="preserve">, du club de billard De </w:t>
      </w:r>
      <w:proofErr w:type="spellStart"/>
      <w:r w:rsidRPr="00292B9F">
        <w:rPr>
          <w:lang w:val="fr-BE"/>
        </w:rPr>
        <w:t>Boerinnekens</w:t>
      </w:r>
      <w:proofErr w:type="spellEnd"/>
      <w:r w:rsidRPr="00292B9F">
        <w:rPr>
          <w:lang w:val="fr-BE"/>
        </w:rPr>
        <w:t xml:space="preserve">, a écrit pour le cahier d'Anvers.  L'exemplaire le plus récent de ce numéro dans la collection est le numéro 40 d'octobre 1948 avec une photo de Louis Van </w:t>
      </w:r>
      <w:proofErr w:type="spellStart"/>
      <w:r w:rsidRPr="00292B9F">
        <w:rPr>
          <w:lang w:val="fr-BE"/>
        </w:rPr>
        <w:t>Laere</w:t>
      </w:r>
      <w:proofErr w:type="spellEnd"/>
      <w:r w:rsidRPr="00292B9F">
        <w:rPr>
          <w:lang w:val="fr-BE"/>
        </w:rPr>
        <w:t>, le fabricant de billard, en première page.</w:t>
      </w:r>
    </w:p>
    <w:p w14:paraId="012502C8" w14:textId="77777777" w:rsidR="00292B9F" w:rsidRPr="00292B9F" w:rsidRDefault="00292B9F" w:rsidP="00292B9F">
      <w:pPr>
        <w:rPr>
          <w:lang w:val="fr-BE"/>
        </w:rPr>
      </w:pPr>
    </w:p>
    <w:p w14:paraId="03E857F9" w14:textId="77777777" w:rsidR="00292B9F" w:rsidRPr="00292B9F" w:rsidRDefault="00292B9F" w:rsidP="00292B9F">
      <w:pPr>
        <w:rPr>
          <w:lang w:val="fr-BE"/>
        </w:rPr>
      </w:pPr>
      <w:r w:rsidRPr="00292B9F">
        <w:rPr>
          <w:lang w:val="fr-BE"/>
        </w:rPr>
        <w:t xml:space="preserve">Le sous-titre - Revue Mensuelle Belge (Billard, Bridge, </w:t>
      </w:r>
      <w:proofErr w:type="spellStart"/>
      <w:r w:rsidRPr="00292B9F">
        <w:rPr>
          <w:lang w:val="fr-BE"/>
        </w:rPr>
        <w:t>Echecs</w:t>
      </w:r>
      <w:proofErr w:type="spellEnd"/>
      <w:r w:rsidRPr="00292B9F">
        <w:rPr>
          <w:lang w:val="fr-BE"/>
        </w:rPr>
        <w:t>) indique que les échecs et le bridge ont également été couverts, mais dans une moindre mesure.  Prix de vente du magazine : 10 francs (0,25 €).</w:t>
      </w:r>
    </w:p>
    <w:p w14:paraId="0383B079" w14:textId="77777777" w:rsidR="00292B9F" w:rsidRPr="00292B9F" w:rsidRDefault="00292B9F" w:rsidP="00292B9F">
      <w:pPr>
        <w:rPr>
          <w:lang w:val="fr-BE"/>
        </w:rPr>
      </w:pPr>
    </w:p>
    <w:p w14:paraId="712349AC" w14:textId="7B2275D3" w:rsidR="00292B9F" w:rsidRDefault="00292B9F" w:rsidP="00292B9F">
      <w:pPr>
        <w:rPr>
          <w:lang w:val="fr-BE"/>
        </w:rPr>
      </w:pPr>
      <w:r w:rsidRPr="00292B9F">
        <w:rPr>
          <w:lang w:val="fr-BE"/>
        </w:rPr>
        <w:t>Plus loin dans le sous-titre : Organe officiel de la "Fédération Royale Belge de Billard - Amateurs", affiliée au "Comité National d'</w:t>
      </w:r>
      <w:r w:rsidR="00600806" w:rsidRPr="00292B9F">
        <w:rPr>
          <w:lang w:val="fr-BE"/>
        </w:rPr>
        <w:t>Éducation</w:t>
      </w:r>
      <w:r w:rsidRPr="00292B9F">
        <w:rPr>
          <w:lang w:val="fr-BE"/>
        </w:rPr>
        <w:t xml:space="preserve"> Physique - Comité Olympique Belge", et à l'"Union Inter</w:t>
      </w:r>
      <w:r>
        <w:rPr>
          <w:lang w:val="fr-BE"/>
        </w:rPr>
        <w:t>na</w:t>
      </w:r>
      <w:r w:rsidRPr="00292B9F">
        <w:rPr>
          <w:lang w:val="fr-BE"/>
        </w:rPr>
        <w:t xml:space="preserve">tionale des Fédérations d'Amateurs de Billard".  </w:t>
      </w:r>
      <w:r w:rsidRPr="00292B9F">
        <w:rPr>
          <w:highlight w:val="yellow"/>
          <w:lang w:val="fr-BE"/>
        </w:rPr>
        <w:t>Le billard, tel qu'il était pratiqué dans nos régions à l'époque, était un sport amateur.  Aux États-Unis et en France, notamment à Paris, on jouait au billard professionnel</w:t>
      </w:r>
      <w:r w:rsidRPr="00292B9F">
        <w:rPr>
          <w:lang w:val="fr-BE"/>
        </w:rPr>
        <w:t>.  Tout au long de l'histoire du billard, l'argent a toujours été un élément important.</w:t>
      </w:r>
    </w:p>
    <w:p w14:paraId="02A80693" w14:textId="0310E62F" w:rsidR="00292B9F" w:rsidRDefault="00292B9F" w:rsidP="00292B9F">
      <w:pPr>
        <w:rPr>
          <w:lang w:val="fr-BE"/>
        </w:rPr>
      </w:pPr>
    </w:p>
    <w:p w14:paraId="051BF0FB" w14:textId="5A6220FB" w:rsidR="00292B9F" w:rsidRPr="009A157F" w:rsidRDefault="00292B9F" w:rsidP="00292B9F">
      <w:pPr>
        <w:pStyle w:val="Kop3"/>
        <w:rPr>
          <w:rFonts w:cstheme="minorHAnsi"/>
          <w:lang w:val="fr-BE"/>
        </w:rPr>
      </w:pPr>
      <w:bookmarkStart w:id="9" w:name="_Toc63791632"/>
      <w:r w:rsidRPr="009A157F">
        <w:rPr>
          <w:rFonts w:cstheme="minorHAnsi"/>
          <w:lang w:val="fr-BE"/>
        </w:rPr>
        <w:t xml:space="preserve">1950 Het </w:t>
      </w:r>
      <w:proofErr w:type="spellStart"/>
      <w:r w:rsidRPr="009A157F">
        <w:rPr>
          <w:rFonts w:cstheme="minorHAnsi"/>
          <w:lang w:val="fr-BE"/>
        </w:rPr>
        <w:t>Biljart</w:t>
      </w:r>
      <w:proofErr w:type="spellEnd"/>
      <w:r w:rsidRPr="009A157F">
        <w:rPr>
          <w:rFonts w:cstheme="minorHAnsi"/>
          <w:lang w:val="fr-BE"/>
        </w:rPr>
        <w:t xml:space="preserve"> - Le Billard</w:t>
      </w:r>
      <w:bookmarkEnd w:id="9"/>
    </w:p>
    <w:p w14:paraId="10A29CAD" w14:textId="77777777" w:rsidR="00292B9F" w:rsidRPr="00292B9F" w:rsidRDefault="00292B9F" w:rsidP="00292B9F">
      <w:pPr>
        <w:rPr>
          <w:lang w:val="fr-BE"/>
        </w:rPr>
      </w:pPr>
      <w:r w:rsidRPr="00292B9F">
        <w:rPr>
          <w:lang w:val="fr-BE"/>
        </w:rPr>
        <w:t xml:space="preserve">Et puis le 15 septembre 1950, un journal de billard bilingue "Het </w:t>
      </w:r>
      <w:proofErr w:type="spellStart"/>
      <w:r w:rsidRPr="00292B9F">
        <w:rPr>
          <w:lang w:val="fr-BE"/>
        </w:rPr>
        <w:t>Biljart</w:t>
      </w:r>
      <w:proofErr w:type="spellEnd"/>
      <w:r w:rsidRPr="00292B9F">
        <w:rPr>
          <w:lang w:val="fr-BE"/>
        </w:rPr>
        <w:t xml:space="preserve"> - Le Billard" est publié par Roger </w:t>
      </w:r>
      <w:proofErr w:type="spellStart"/>
      <w:r w:rsidRPr="00292B9F">
        <w:rPr>
          <w:lang w:val="fr-BE"/>
        </w:rPr>
        <w:t>Wuytack</w:t>
      </w:r>
      <w:proofErr w:type="spellEnd"/>
      <w:r w:rsidRPr="00292B9F">
        <w:rPr>
          <w:lang w:val="fr-BE"/>
        </w:rPr>
        <w:t xml:space="preserve"> à Gand. Il paraît une ou deux fois par mois au prix de vente de 85 francs (2 €) pour un abonnement d'un an.  Sur un côté du journal, on trouve "Het </w:t>
      </w:r>
      <w:proofErr w:type="spellStart"/>
      <w:r w:rsidRPr="00292B9F">
        <w:rPr>
          <w:lang w:val="fr-BE"/>
        </w:rPr>
        <w:t>Biljart</w:t>
      </w:r>
      <w:proofErr w:type="spellEnd"/>
      <w:r w:rsidRPr="00292B9F">
        <w:rPr>
          <w:lang w:val="fr-BE"/>
        </w:rPr>
        <w:t>", sur l'autre côté tourné à 180° "Le Billard".  Le format du journal est légèrement plus grand que le format A3.  Le dernier exemplaire de la collection date de mars 1952.</w:t>
      </w:r>
    </w:p>
    <w:p w14:paraId="49615577" w14:textId="77777777" w:rsidR="00292B9F" w:rsidRPr="00292B9F" w:rsidRDefault="00292B9F" w:rsidP="00292B9F">
      <w:pPr>
        <w:rPr>
          <w:lang w:val="fr-BE"/>
        </w:rPr>
      </w:pPr>
    </w:p>
    <w:p w14:paraId="1BF89232" w14:textId="670E37B3" w:rsidR="00292B9F" w:rsidRDefault="00292B9F" w:rsidP="00292B9F">
      <w:pPr>
        <w:rPr>
          <w:lang w:val="fr-BE"/>
        </w:rPr>
      </w:pPr>
      <w:r w:rsidRPr="00292B9F">
        <w:rPr>
          <w:lang w:val="fr-BE"/>
        </w:rPr>
        <w:t xml:space="preserve">Les épigones de l'époque dont le journal a surtout parlé sont René </w:t>
      </w:r>
      <w:proofErr w:type="spellStart"/>
      <w:r w:rsidRPr="00292B9F">
        <w:rPr>
          <w:lang w:val="fr-BE"/>
        </w:rPr>
        <w:t>Vingerhoedt</w:t>
      </w:r>
      <w:proofErr w:type="spellEnd"/>
      <w:r w:rsidRPr="00292B9F">
        <w:rPr>
          <w:lang w:val="fr-BE"/>
        </w:rPr>
        <w:t xml:space="preserve"> et </w:t>
      </w:r>
      <w:proofErr w:type="spellStart"/>
      <w:r w:rsidRPr="00292B9F">
        <w:rPr>
          <w:lang w:val="fr-BE"/>
        </w:rPr>
        <w:t>Clement</w:t>
      </w:r>
      <w:proofErr w:type="spellEnd"/>
      <w:r w:rsidRPr="00292B9F">
        <w:rPr>
          <w:lang w:val="fr-BE"/>
        </w:rPr>
        <w:t xml:space="preserve"> Van </w:t>
      </w:r>
      <w:proofErr w:type="spellStart"/>
      <w:r w:rsidRPr="00292B9F">
        <w:rPr>
          <w:lang w:val="fr-BE"/>
        </w:rPr>
        <w:t>Hassel</w:t>
      </w:r>
      <w:proofErr w:type="spellEnd"/>
      <w:r w:rsidRPr="00292B9F">
        <w:rPr>
          <w:lang w:val="fr-BE"/>
        </w:rPr>
        <w:t xml:space="preserve">. Il s'agit également de joueurs en devenir comme </w:t>
      </w:r>
      <w:proofErr w:type="spellStart"/>
      <w:r w:rsidRPr="00292B9F">
        <w:rPr>
          <w:lang w:val="fr-BE"/>
        </w:rPr>
        <w:t>Emile</w:t>
      </w:r>
      <w:proofErr w:type="spellEnd"/>
      <w:r w:rsidRPr="00292B9F">
        <w:rPr>
          <w:lang w:val="fr-BE"/>
        </w:rPr>
        <w:t xml:space="preserve"> </w:t>
      </w:r>
      <w:proofErr w:type="spellStart"/>
      <w:r w:rsidRPr="00292B9F">
        <w:rPr>
          <w:lang w:val="fr-BE"/>
        </w:rPr>
        <w:t>Wafflard</w:t>
      </w:r>
      <w:proofErr w:type="spellEnd"/>
      <w:r w:rsidRPr="00292B9F">
        <w:rPr>
          <w:lang w:val="fr-BE"/>
        </w:rPr>
        <w:t xml:space="preserve"> et Laurent Boulanger ou de champions internationaux comme le Néerlandais van de Pol.  L'actualité régionale a également été abordée, avec notamment un article sur John </w:t>
      </w:r>
      <w:proofErr w:type="spellStart"/>
      <w:r w:rsidRPr="00292B9F">
        <w:rPr>
          <w:lang w:val="fr-BE"/>
        </w:rPr>
        <w:t>Merckaert</w:t>
      </w:r>
      <w:proofErr w:type="spellEnd"/>
      <w:r w:rsidRPr="00292B9F">
        <w:rPr>
          <w:lang w:val="fr-BE"/>
        </w:rPr>
        <w:t>.</w:t>
      </w:r>
    </w:p>
    <w:p w14:paraId="277BC9F6" w14:textId="52FFA67A" w:rsidR="00292B9F" w:rsidRDefault="00292B9F" w:rsidP="00292B9F">
      <w:pPr>
        <w:rPr>
          <w:lang w:val="fr-BE"/>
        </w:rPr>
      </w:pPr>
    </w:p>
    <w:p w14:paraId="2B55DB0B" w14:textId="77777777" w:rsidR="00C371BD" w:rsidRDefault="00C371BD">
      <w:pPr>
        <w:rPr>
          <w:rFonts w:eastAsiaTheme="majorEastAsia" w:cstheme="minorHAnsi"/>
          <w:color w:val="1F3763" w:themeColor="accent1" w:themeShade="7F"/>
          <w:sz w:val="24"/>
          <w:lang w:val="fr-BE"/>
        </w:rPr>
      </w:pPr>
      <w:r>
        <w:rPr>
          <w:rFonts w:cstheme="minorHAnsi"/>
          <w:lang w:val="fr-BE"/>
        </w:rPr>
        <w:br w:type="page"/>
      </w:r>
    </w:p>
    <w:p w14:paraId="4798C2CF" w14:textId="2F8F6657" w:rsidR="00292B9F" w:rsidRPr="009A157F" w:rsidRDefault="00292B9F" w:rsidP="00292B9F">
      <w:pPr>
        <w:pStyle w:val="Kop3"/>
        <w:rPr>
          <w:rFonts w:cstheme="minorHAnsi"/>
          <w:lang w:val="fr-BE"/>
        </w:rPr>
      </w:pPr>
      <w:bookmarkStart w:id="10" w:name="_Toc63791633"/>
      <w:r w:rsidRPr="009A157F">
        <w:rPr>
          <w:rFonts w:cstheme="minorHAnsi"/>
          <w:lang w:val="fr-BE"/>
        </w:rPr>
        <w:lastRenderedPageBreak/>
        <w:t>1953 Brabant * Billard</w:t>
      </w:r>
      <w:bookmarkEnd w:id="10"/>
    </w:p>
    <w:p w14:paraId="34A2746E" w14:textId="37128395" w:rsidR="00292B9F" w:rsidRDefault="00292B9F" w:rsidP="00292B9F">
      <w:pPr>
        <w:rPr>
          <w:lang w:val="fr-BE"/>
        </w:rPr>
      </w:pPr>
      <w:r w:rsidRPr="00292B9F">
        <w:rPr>
          <w:lang w:val="fr-BE"/>
        </w:rPr>
        <w:t xml:space="preserve">Des magazines de billard régionaux sont également apparus sur le marché, comme le Brabant français * Billard lancé en 1953, qui traite principalement de ce qui se passe à Bruxelles et dans ses environs dans le monde du billard.  Les premières copies ont été réalisées au pochoir.  L'exemplaire "le plus jeune" de la collection date du 1er décembre 1956, la 4e année.  Dans ce mensuel paraissent régulièrement quelques personnages du livre de Marcel Van </w:t>
      </w:r>
      <w:proofErr w:type="spellStart"/>
      <w:r w:rsidRPr="00292B9F">
        <w:rPr>
          <w:lang w:val="fr-BE"/>
        </w:rPr>
        <w:t>Leemput</w:t>
      </w:r>
      <w:proofErr w:type="spellEnd"/>
      <w:r w:rsidRPr="00292B9F">
        <w:rPr>
          <w:lang w:val="fr-BE"/>
        </w:rPr>
        <w:t xml:space="preserve">, les "100 </w:t>
      </w:r>
      <w:proofErr w:type="spellStart"/>
      <w:r w:rsidRPr="00292B9F">
        <w:rPr>
          <w:lang w:val="fr-BE"/>
        </w:rPr>
        <w:t>Sérétotypes</w:t>
      </w:r>
      <w:proofErr w:type="spellEnd"/>
      <w:r w:rsidRPr="00292B9F">
        <w:rPr>
          <w:lang w:val="fr-BE"/>
        </w:rPr>
        <w:t xml:space="preserve">".  Et où trouveriez-vous de la publicité pour Gueuze et </w:t>
      </w:r>
      <w:proofErr w:type="spellStart"/>
      <w:r w:rsidRPr="00292B9F">
        <w:rPr>
          <w:lang w:val="fr-BE"/>
        </w:rPr>
        <w:t>Kriekenlambic</w:t>
      </w:r>
      <w:proofErr w:type="spellEnd"/>
      <w:r w:rsidRPr="00292B9F">
        <w:rPr>
          <w:lang w:val="fr-BE"/>
        </w:rPr>
        <w:t xml:space="preserve"> ? Et qui a entendu parler du magasin de billard H. Basile dans la </w:t>
      </w:r>
      <w:r>
        <w:rPr>
          <w:lang w:val="fr-BE"/>
        </w:rPr>
        <w:t xml:space="preserve">rue du Brabant au </w:t>
      </w:r>
      <w:r w:rsidRPr="00292B9F">
        <w:rPr>
          <w:lang w:val="fr-BE"/>
        </w:rPr>
        <w:t>115 ?</w:t>
      </w:r>
    </w:p>
    <w:p w14:paraId="5C4EBA40" w14:textId="534C2242" w:rsidR="00292B9F" w:rsidRDefault="00292B9F" w:rsidP="00292B9F">
      <w:pPr>
        <w:rPr>
          <w:lang w:val="fr-BE"/>
        </w:rPr>
      </w:pPr>
    </w:p>
    <w:p w14:paraId="326B0ED9" w14:textId="488975B1" w:rsidR="00292B9F" w:rsidRPr="00510AE9" w:rsidRDefault="00292B9F" w:rsidP="00292B9F">
      <w:pPr>
        <w:pStyle w:val="Kop3"/>
        <w:rPr>
          <w:rFonts w:cstheme="minorHAnsi"/>
        </w:rPr>
      </w:pPr>
      <w:bookmarkStart w:id="11" w:name="_Toc63791634"/>
      <w:r w:rsidRPr="00510AE9">
        <w:rPr>
          <w:rFonts w:cstheme="minorHAnsi"/>
        </w:rPr>
        <w:t>1955 De Biljarter, Officieel Orgaan van het gewest Antwerpen</w:t>
      </w:r>
      <w:bookmarkEnd w:id="11"/>
    </w:p>
    <w:p w14:paraId="2ACB253B" w14:textId="2BE6CBB1" w:rsidR="00292B9F" w:rsidRPr="00292B9F" w:rsidRDefault="00292B9F" w:rsidP="00292B9F">
      <w:pPr>
        <w:rPr>
          <w:lang w:val="fr-BE"/>
        </w:rPr>
      </w:pPr>
      <w:r w:rsidRPr="00292B9F">
        <w:rPr>
          <w:lang w:val="fr-BE"/>
        </w:rPr>
        <w:t>Bien sûr, les Anversois ne pouvaient rester derrière les Bruxellois.</w:t>
      </w:r>
    </w:p>
    <w:p w14:paraId="3A5B5612" w14:textId="50211613" w:rsidR="00292B9F" w:rsidRDefault="00292B9F" w:rsidP="00292B9F">
      <w:pPr>
        <w:rPr>
          <w:lang w:val="fr-BE"/>
        </w:rPr>
      </w:pPr>
    </w:p>
    <w:p w14:paraId="121A52E0" w14:textId="788661CF" w:rsidR="00292B9F" w:rsidRPr="009A157F" w:rsidRDefault="00292B9F" w:rsidP="00292B9F">
      <w:pPr>
        <w:pStyle w:val="Kop3"/>
        <w:rPr>
          <w:rFonts w:cstheme="minorHAnsi"/>
          <w:lang w:val="fr-BE"/>
        </w:rPr>
      </w:pPr>
      <w:bookmarkStart w:id="12" w:name="_Toc63791635"/>
      <w:r w:rsidRPr="009A157F">
        <w:rPr>
          <w:rFonts w:cstheme="minorHAnsi"/>
          <w:lang w:val="fr-BE"/>
        </w:rPr>
        <w:t>1957 - 1980 Billard sport</w:t>
      </w:r>
      <w:bookmarkEnd w:id="12"/>
    </w:p>
    <w:p w14:paraId="2058A967" w14:textId="5AE5DCD3" w:rsidR="00292B9F" w:rsidRDefault="00292B9F" w:rsidP="00292B9F">
      <w:pPr>
        <w:rPr>
          <w:lang w:val="fr-BE"/>
        </w:rPr>
      </w:pPr>
      <w:r w:rsidRPr="00292B9F">
        <w:rPr>
          <w:lang w:val="fr-BE"/>
        </w:rPr>
        <w:t xml:space="preserve">Ce magazine bilingue devait durer près de 24 ans, de janvier 1957 à juillet 1980.  Dans le numéro 29 de janvier 1962, avec la photo de Jos </w:t>
      </w:r>
      <w:proofErr w:type="spellStart"/>
      <w:r w:rsidRPr="00292B9F">
        <w:rPr>
          <w:lang w:val="fr-BE"/>
        </w:rPr>
        <w:t>Vervest</w:t>
      </w:r>
      <w:proofErr w:type="spellEnd"/>
      <w:r w:rsidRPr="00292B9F">
        <w:rPr>
          <w:lang w:val="fr-BE"/>
        </w:rPr>
        <w:t xml:space="preserve"> en couverture, *</w:t>
      </w:r>
      <w:proofErr w:type="spellStart"/>
      <w:r w:rsidRPr="00292B9F">
        <w:rPr>
          <w:lang w:val="fr-BE"/>
        </w:rPr>
        <w:t>Biljart</w:t>
      </w:r>
      <w:proofErr w:type="spellEnd"/>
      <w:r w:rsidRPr="00292B9F">
        <w:rPr>
          <w:lang w:val="fr-BE"/>
        </w:rPr>
        <w:t xml:space="preserve"> a été ajouté au titre.  Plus de </w:t>
      </w:r>
      <w:r w:rsidR="009A157F">
        <w:rPr>
          <w:lang w:val="fr-BE"/>
        </w:rPr>
        <w:t>225</w:t>
      </w:r>
      <w:r w:rsidRPr="00292B9F">
        <w:rPr>
          <w:lang w:val="fr-BE"/>
        </w:rPr>
        <w:t xml:space="preserve"> exemplaires ont été publiés.</w:t>
      </w:r>
    </w:p>
    <w:p w14:paraId="3F557893" w14:textId="4CFF64C9" w:rsidR="009A157F" w:rsidRDefault="009A157F" w:rsidP="00292B9F">
      <w:pPr>
        <w:rPr>
          <w:lang w:val="fr-BE"/>
        </w:rPr>
      </w:pPr>
    </w:p>
    <w:p w14:paraId="7CCA547F" w14:textId="61C25C07" w:rsidR="009A157F" w:rsidRDefault="009A157F" w:rsidP="009A157F">
      <w:pPr>
        <w:pStyle w:val="Kop3"/>
        <w:rPr>
          <w:rFonts w:cstheme="minorHAnsi"/>
          <w:lang w:val="fr-BE"/>
        </w:rPr>
      </w:pPr>
      <w:bookmarkStart w:id="13" w:name="_Toc63791636"/>
      <w:r w:rsidRPr="009A157F">
        <w:rPr>
          <w:rFonts w:cstheme="minorHAnsi"/>
          <w:lang w:val="fr-BE"/>
        </w:rPr>
        <w:t xml:space="preserve">1960 – 1961 </w:t>
      </w:r>
      <w:proofErr w:type="spellStart"/>
      <w:r w:rsidRPr="009A157F">
        <w:rPr>
          <w:rFonts w:cstheme="minorHAnsi"/>
          <w:lang w:val="fr-BE"/>
        </w:rPr>
        <w:t>Biljartrevue</w:t>
      </w:r>
      <w:bookmarkEnd w:id="13"/>
      <w:proofErr w:type="spellEnd"/>
    </w:p>
    <w:p w14:paraId="78515CA5" w14:textId="1259ADA5" w:rsidR="009A157F" w:rsidRDefault="009A157F" w:rsidP="009A157F">
      <w:pPr>
        <w:rPr>
          <w:lang w:val="fr-BE"/>
        </w:rPr>
      </w:pPr>
      <w:r>
        <w:rPr>
          <w:lang w:val="fr-BE"/>
        </w:rPr>
        <w:t>Chaque édition paraissait en une couleur différente.</w:t>
      </w:r>
    </w:p>
    <w:p w14:paraId="156749F1" w14:textId="368C6277" w:rsidR="009A157F" w:rsidRDefault="009A157F" w:rsidP="009A157F">
      <w:pPr>
        <w:rPr>
          <w:lang w:val="fr-BE"/>
        </w:rPr>
      </w:pPr>
    </w:p>
    <w:p w14:paraId="42AA46BF" w14:textId="20D27DD1" w:rsidR="009A157F" w:rsidRPr="009A157F" w:rsidRDefault="009A157F" w:rsidP="009A157F">
      <w:pPr>
        <w:pStyle w:val="Kop3"/>
        <w:rPr>
          <w:lang w:val="fr-BE"/>
        </w:rPr>
      </w:pPr>
      <w:bookmarkStart w:id="14" w:name="_Toc63791637"/>
      <w:r>
        <w:rPr>
          <w:lang w:val="fr-BE"/>
        </w:rPr>
        <w:t xml:space="preserve">1966 – « De </w:t>
      </w:r>
      <w:proofErr w:type="spellStart"/>
      <w:r>
        <w:rPr>
          <w:lang w:val="fr-BE"/>
        </w:rPr>
        <w:t>Boerinnekes</w:t>
      </w:r>
      <w:proofErr w:type="spellEnd"/>
      <w:r>
        <w:rPr>
          <w:lang w:val="fr-BE"/>
        </w:rPr>
        <w:t> »</w:t>
      </w:r>
      <w:bookmarkEnd w:id="14"/>
    </w:p>
    <w:p w14:paraId="2205DBE8" w14:textId="35B9373F" w:rsidR="009A157F" w:rsidRDefault="009A157F" w:rsidP="00292B9F">
      <w:pPr>
        <w:rPr>
          <w:lang w:val="fr-BE"/>
        </w:rPr>
      </w:pPr>
      <w:r>
        <w:rPr>
          <w:lang w:val="fr-BE"/>
        </w:rPr>
        <w:t>Revue mensuelle</w:t>
      </w:r>
      <w:r w:rsidRPr="009A157F">
        <w:rPr>
          <w:lang w:val="fr-BE"/>
        </w:rPr>
        <w:t xml:space="preserve"> du club de billard anversois "De </w:t>
      </w:r>
      <w:proofErr w:type="spellStart"/>
      <w:r w:rsidRPr="009A157F">
        <w:rPr>
          <w:lang w:val="fr-BE"/>
        </w:rPr>
        <w:t>Boerinnekens</w:t>
      </w:r>
      <w:proofErr w:type="spellEnd"/>
      <w:r w:rsidRPr="009A157F">
        <w:rPr>
          <w:lang w:val="fr-BE"/>
        </w:rPr>
        <w:t xml:space="preserve">".  Il s'agissait de magazines au pochoir à usage interne, dans lesquels les résultats étaient mentionnés, les directives pour les prochains championnats comme le Pentathlon, des articles sur de nouveaux joueurs comme Tony </w:t>
      </w:r>
      <w:proofErr w:type="spellStart"/>
      <w:r w:rsidRPr="009A157F">
        <w:rPr>
          <w:lang w:val="fr-BE"/>
        </w:rPr>
        <w:t>Schrauwen</w:t>
      </w:r>
      <w:proofErr w:type="spellEnd"/>
      <w:r w:rsidRPr="009A157F">
        <w:rPr>
          <w:lang w:val="fr-BE"/>
        </w:rPr>
        <w:t xml:space="preserve"> et plusieurs autres choses.  </w:t>
      </w:r>
      <w:r>
        <w:rPr>
          <w:lang w:val="fr-BE"/>
        </w:rPr>
        <w:t>C</w:t>
      </w:r>
      <w:r w:rsidRPr="009A157F">
        <w:rPr>
          <w:lang w:val="fr-BE"/>
        </w:rPr>
        <w:t>ette initiative est morte de froid après 3 ans en raison de la quantité de travail qu'elle a nécessité.</w:t>
      </w:r>
    </w:p>
    <w:p w14:paraId="72A168DC" w14:textId="3540C6B8" w:rsidR="009A157F" w:rsidRDefault="009A157F" w:rsidP="00292B9F">
      <w:pPr>
        <w:rPr>
          <w:lang w:val="fr-BE"/>
        </w:rPr>
      </w:pPr>
    </w:p>
    <w:p w14:paraId="5C4CB3CE" w14:textId="1D563A69" w:rsidR="009A157F" w:rsidRPr="009A157F" w:rsidRDefault="009A157F" w:rsidP="009A157F">
      <w:pPr>
        <w:pStyle w:val="Kop3"/>
        <w:rPr>
          <w:rFonts w:cstheme="minorHAnsi"/>
        </w:rPr>
      </w:pPr>
      <w:bookmarkStart w:id="15" w:name="_Toc63791638"/>
      <w:r w:rsidRPr="009A157F">
        <w:rPr>
          <w:rFonts w:cstheme="minorHAnsi"/>
        </w:rPr>
        <w:t>1966 Biljart-Echo, uit de provincie Antwerpen</w:t>
      </w:r>
      <w:bookmarkEnd w:id="15"/>
    </w:p>
    <w:p w14:paraId="111451FF" w14:textId="3CA6705E" w:rsidR="009A157F" w:rsidRDefault="009A157F" w:rsidP="00292B9F">
      <w:pPr>
        <w:rPr>
          <w:lang w:val="fr-BE"/>
        </w:rPr>
      </w:pPr>
      <w:r w:rsidRPr="009A157F">
        <w:rPr>
          <w:lang w:val="fr-BE"/>
        </w:rPr>
        <w:t>Cette publication, qui durera 6 ans, est éditée par Julien Van den Berge d'Edegem, également actif au sein de l'Union belge de billard et directeur sportif de la CEB de 1971 à 1978.  Ce magazine a également connu le succès en dehors d'Anvers et la raison de son arrêt dans le dernier numéro 30, a été décrite de façon assez énigmatique par Julien.  Il est possible qu'avec le succès grandissant, il soit tombé trop dans l'eau du magazine de l'Union nationale en termes de contenu et de publicité.</w:t>
      </w:r>
    </w:p>
    <w:p w14:paraId="5831A71B" w14:textId="03E4924D" w:rsidR="009A157F" w:rsidRDefault="009A157F" w:rsidP="00292B9F">
      <w:pPr>
        <w:rPr>
          <w:lang w:val="fr-BE"/>
        </w:rPr>
      </w:pPr>
    </w:p>
    <w:p w14:paraId="4B3ACEC3" w14:textId="554DE5FB" w:rsidR="009A157F" w:rsidRPr="00620E4D" w:rsidRDefault="009A157F" w:rsidP="00620E4D">
      <w:pPr>
        <w:pStyle w:val="Kop3"/>
        <w:rPr>
          <w:rFonts w:cstheme="minorHAnsi"/>
          <w:lang w:val="fr-BE"/>
        </w:rPr>
      </w:pPr>
      <w:bookmarkStart w:id="16" w:name="_Toc63791639"/>
      <w:r w:rsidRPr="00620E4D">
        <w:rPr>
          <w:rFonts w:cstheme="minorHAnsi"/>
          <w:lang w:val="fr-BE"/>
        </w:rPr>
        <w:t xml:space="preserve">1980 </w:t>
      </w:r>
      <w:r w:rsidR="00620E4D" w:rsidRPr="00620E4D">
        <w:rPr>
          <w:rFonts w:cstheme="minorHAnsi"/>
          <w:lang w:val="fr-BE"/>
        </w:rPr>
        <w:t xml:space="preserve">- </w:t>
      </w:r>
      <w:r w:rsidRPr="00620E4D">
        <w:rPr>
          <w:rFonts w:cstheme="minorHAnsi"/>
          <w:lang w:val="fr-BE"/>
        </w:rPr>
        <w:t xml:space="preserve">BILJART . BILLARD </w:t>
      </w:r>
      <w:r w:rsidR="00600806">
        <w:rPr>
          <w:rFonts w:cstheme="minorHAnsi"/>
          <w:lang w:val="fr-BE"/>
        </w:rPr>
        <w:t>plus tard</w:t>
      </w:r>
      <w:r w:rsidRPr="00620E4D">
        <w:rPr>
          <w:rFonts w:cstheme="minorHAnsi"/>
          <w:lang w:val="fr-BE"/>
        </w:rPr>
        <w:t xml:space="preserve"> BILJART revue BILLARD</w:t>
      </w:r>
      <w:bookmarkEnd w:id="16"/>
    </w:p>
    <w:p w14:paraId="72CD3F21" w14:textId="694C2EA6" w:rsidR="009A157F" w:rsidRDefault="00620E4D" w:rsidP="00292B9F">
      <w:pPr>
        <w:rPr>
          <w:lang w:val="fr-BE"/>
        </w:rPr>
      </w:pPr>
      <w:r w:rsidRPr="00620E4D">
        <w:rPr>
          <w:lang w:val="fr-BE"/>
        </w:rPr>
        <w:t xml:space="preserve">La poursuite des magazines publiés précédemment.  La </w:t>
      </w:r>
      <w:r>
        <w:rPr>
          <w:lang w:val="fr-BE"/>
        </w:rPr>
        <w:t>FBB</w:t>
      </w:r>
      <w:r w:rsidRPr="00620E4D">
        <w:rPr>
          <w:lang w:val="fr-BE"/>
        </w:rPr>
        <w:t xml:space="preserve"> </w:t>
      </w:r>
      <w:r>
        <w:rPr>
          <w:lang w:val="fr-BE"/>
        </w:rPr>
        <w:t>avait encore les rênes en mains,</w:t>
      </w:r>
      <w:r w:rsidRPr="00620E4D">
        <w:rPr>
          <w:lang w:val="fr-BE"/>
        </w:rPr>
        <w:t xml:space="preserve"> et avait apparemment suffisamment de membres et de ressources pour publier son propre magazine de billard.  </w:t>
      </w:r>
      <w:r w:rsidRPr="00620E4D">
        <w:rPr>
          <w:highlight w:val="yellow"/>
          <w:lang w:val="fr-BE"/>
        </w:rPr>
        <w:t>A cette époque, on enviait déjà les voisins mieux organisés du nord, qui avaient mis en place un service administratif avec 4 employés permanents</w:t>
      </w:r>
      <w:r w:rsidRPr="00620E4D">
        <w:rPr>
          <w:lang w:val="fr-BE"/>
        </w:rPr>
        <w:t>.</w:t>
      </w:r>
    </w:p>
    <w:p w14:paraId="560298A2" w14:textId="77777777" w:rsidR="009A157F" w:rsidRPr="009A157F" w:rsidRDefault="009A157F" w:rsidP="00292B9F">
      <w:pPr>
        <w:rPr>
          <w:lang w:val="fr-BE"/>
        </w:rPr>
      </w:pPr>
    </w:p>
    <w:p w14:paraId="762EC893" w14:textId="11ED7D2B" w:rsidR="009A157F" w:rsidRPr="009A157F" w:rsidRDefault="009A157F" w:rsidP="009A157F">
      <w:pPr>
        <w:pStyle w:val="Kop3"/>
        <w:rPr>
          <w:rFonts w:cstheme="minorHAnsi"/>
          <w:lang w:val="fr-BE"/>
        </w:rPr>
      </w:pPr>
      <w:bookmarkStart w:id="17" w:name="_Toc63791640"/>
      <w:r w:rsidRPr="009A157F">
        <w:rPr>
          <w:rFonts w:cstheme="minorHAnsi"/>
          <w:lang w:val="fr-BE"/>
        </w:rPr>
        <w:t xml:space="preserve">1980 – 1990 </w:t>
      </w:r>
      <w:proofErr w:type="spellStart"/>
      <w:r w:rsidRPr="009A157F">
        <w:rPr>
          <w:rFonts w:cstheme="minorHAnsi"/>
          <w:lang w:val="fr-BE"/>
        </w:rPr>
        <w:t>Biljart</w:t>
      </w:r>
      <w:proofErr w:type="spellEnd"/>
      <w:r w:rsidRPr="009A157F">
        <w:rPr>
          <w:rFonts w:cstheme="minorHAnsi"/>
          <w:lang w:val="fr-BE"/>
        </w:rPr>
        <w:t xml:space="preserve"> Billard</w:t>
      </w:r>
      <w:bookmarkEnd w:id="17"/>
    </w:p>
    <w:p w14:paraId="5971C81C" w14:textId="2AA682A7" w:rsidR="009A157F" w:rsidRPr="009A157F" w:rsidRDefault="009A157F" w:rsidP="009A157F">
      <w:pPr>
        <w:rPr>
          <w:lang w:val="fr-BE"/>
        </w:rPr>
      </w:pPr>
      <w:r>
        <w:rPr>
          <w:lang w:val="fr-BE"/>
        </w:rPr>
        <w:t>E</w:t>
      </w:r>
      <w:r w:rsidRPr="009A157F">
        <w:rPr>
          <w:lang w:val="fr-BE"/>
        </w:rPr>
        <w:t xml:space="preserve">n décembre 1980, </w:t>
      </w:r>
      <w:r>
        <w:rPr>
          <w:lang w:val="fr-BE"/>
        </w:rPr>
        <w:t>l</w:t>
      </w:r>
      <w:r w:rsidRPr="009A157F">
        <w:rPr>
          <w:lang w:val="fr-BE"/>
        </w:rPr>
        <w:t xml:space="preserve">e magazine </w:t>
      </w:r>
      <w:r>
        <w:rPr>
          <w:lang w:val="fr-BE"/>
        </w:rPr>
        <w:t xml:space="preserve">‘Billard – </w:t>
      </w:r>
      <w:proofErr w:type="spellStart"/>
      <w:r>
        <w:rPr>
          <w:lang w:val="fr-BE"/>
        </w:rPr>
        <w:t>Biljart</w:t>
      </w:r>
      <w:proofErr w:type="spellEnd"/>
      <w:r>
        <w:rPr>
          <w:lang w:val="fr-BE"/>
        </w:rPr>
        <w:t xml:space="preserve"> Sport’ </w:t>
      </w:r>
      <w:r w:rsidRPr="009A157F">
        <w:rPr>
          <w:lang w:val="fr-BE"/>
        </w:rPr>
        <w:t>a fusionné avec le magazine Billard et se poursuivra jusqu'en août 1990.</w:t>
      </w:r>
    </w:p>
    <w:p w14:paraId="7D16C564" w14:textId="77777777" w:rsidR="009A157F" w:rsidRPr="009A157F" w:rsidRDefault="009A157F" w:rsidP="009A157F">
      <w:pPr>
        <w:rPr>
          <w:lang w:val="fr-BE"/>
        </w:rPr>
      </w:pPr>
    </w:p>
    <w:p w14:paraId="6D9F8AC1" w14:textId="427517A7" w:rsidR="009A157F" w:rsidRPr="009A157F" w:rsidRDefault="009A157F" w:rsidP="009A157F">
      <w:pPr>
        <w:rPr>
          <w:lang w:val="fr-BE"/>
        </w:rPr>
      </w:pPr>
      <w:r w:rsidRPr="009A157F">
        <w:rPr>
          <w:lang w:val="fr-BE"/>
        </w:rPr>
        <w:t xml:space="preserve">Sur la photo du premier exemplaire Laurent Boulanger, le géant liégeois qui connaissait tous les tenants et aboutissants du billard et qui allait donner de la couleur au billard en Belgique. Laurent est devenu champion du monde en cadre 71/2 à Oberhausen, en Allemagne, en octobre 1962. </w:t>
      </w:r>
    </w:p>
    <w:p w14:paraId="1C9B1104" w14:textId="77777777" w:rsidR="009A157F" w:rsidRPr="009A157F" w:rsidRDefault="009A157F" w:rsidP="009A157F">
      <w:pPr>
        <w:rPr>
          <w:lang w:val="fr-BE"/>
        </w:rPr>
      </w:pPr>
    </w:p>
    <w:p w14:paraId="03E88685" w14:textId="211941CE" w:rsidR="009A157F" w:rsidRDefault="009A157F" w:rsidP="009A157F">
      <w:pPr>
        <w:rPr>
          <w:lang w:val="fr-BE"/>
        </w:rPr>
      </w:pPr>
      <w:r w:rsidRPr="009A157F">
        <w:rPr>
          <w:lang w:val="fr-BE"/>
        </w:rPr>
        <w:t>Laurent est également un fervent amateur de cartes et se rend régulièrement à Maastricht pour jouer aux cartes pour de l'argent.</w:t>
      </w:r>
    </w:p>
    <w:p w14:paraId="60FE3109" w14:textId="50EF0D2B" w:rsidR="009A157F" w:rsidRDefault="009A157F" w:rsidP="009A157F">
      <w:pPr>
        <w:rPr>
          <w:lang w:val="fr-BE"/>
        </w:rPr>
      </w:pPr>
    </w:p>
    <w:p w14:paraId="61609C12" w14:textId="77777777" w:rsidR="00C371BD" w:rsidRDefault="00C371BD">
      <w:pPr>
        <w:rPr>
          <w:rFonts w:eastAsiaTheme="majorEastAsia" w:cstheme="minorHAnsi"/>
          <w:color w:val="1F3763" w:themeColor="accent1" w:themeShade="7F"/>
          <w:sz w:val="24"/>
          <w:lang w:val="fr-BE"/>
        </w:rPr>
      </w:pPr>
      <w:r>
        <w:rPr>
          <w:rFonts w:cstheme="minorHAnsi"/>
          <w:lang w:val="fr-BE"/>
        </w:rPr>
        <w:br w:type="page"/>
      </w:r>
    </w:p>
    <w:p w14:paraId="072ACDFE" w14:textId="17C0FAC2" w:rsidR="00620E4D" w:rsidRPr="00620E4D" w:rsidRDefault="00620E4D" w:rsidP="00620E4D">
      <w:pPr>
        <w:pStyle w:val="Kop3"/>
        <w:rPr>
          <w:rFonts w:cstheme="minorHAnsi"/>
          <w:lang w:val="fr-BE"/>
        </w:rPr>
      </w:pPr>
      <w:bookmarkStart w:id="18" w:name="_Toc63791641"/>
      <w:r w:rsidRPr="00620E4D">
        <w:rPr>
          <w:rFonts w:cstheme="minorHAnsi"/>
          <w:lang w:val="fr-BE"/>
        </w:rPr>
        <w:lastRenderedPageBreak/>
        <w:t xml:space="preserve">1989 – 2009  </w:t>
      </w:r>
      <w:proofErr w:type="spellStart"/>
      <w:r w:rsidRPr="00620E4D">
        <w:rPr>
          <w:rFonts w:cstheme="minorHAnsi"/>
          <w:lang w:val="fr-BE"/>
        </w:rPr>
        <w:t>Biljart</w:t>
      </w:r>
      <w:proofErr w:type="spellEnd"/>
      <w:r w:rsidRPr="00620E4D">
        <w:rPr>
          <w:rFonts w:cstheme="minorHAnsi"/>
          <w:lang w:val="fr-BE"/>
        </w:rPr>
        <w:t xml:space="preserve"> International</w:t>
      </w:r>
      <w:bookmarkEnd w:id="18"/>
    </w:p>
    <w:p w14:paraId="0E599579" w14:textId="77777777" w:rsidR="00620E4D" w:rsidRPr="00620E4D" w:rsidRDefault="00620E4D" w:rsidP="00620E4D">
      <w:pPr>
        <w:rPr>
          <w:lang w:val="fr-BE"/>
        </w:rPr>
      </w:pPr>
    </w:p>
    <w:p w14:paraId="1DC80BA4" w14:textId="77777777" w:rsidR="00620E4D" w:rsidRPr="00620E4D" w:rsidRDefault="00620E4D" w:rsidP="00620E4D">
      <w:pPr>
        <w:rPr>
          <w:lang w:val="fr-BE"/>
        </w:rPr>
      </w:pPr>
      <w:r w:rsidRPr="00620E4D">
        <w:rPr>
          <w:lang w:val="fr-BE"/>
        </w:rPr>
        <w:t xml:space="preserve">En février 1989, Rob van der Steen a fondé </w:t>
      </w:r>
      <w:proofErr w:type="spellStart"/>
      <w:r w:rsidRPr="00620E4D">
        <w:rPr>
          <w:lang w:val="fr-BE"/>
        </w:rPr>
        <w:t>Biljart</w:t>
      </w:r>
      <w:proofErr w:type="spellEnd"/>
      <w:r w:rsidRPr="00620E4D">
        <w:rPr>
          <w:lang w:val="fr-BE"/>
        </w:rPr>
        <w:t xml:space="preserve"> International avec le soutien financier de Jan </w:t>
      </w:r>
      <w:proofErr w:type="spellStart"/>
      <w:r w:rsidRPr="00620E4D">
        <w:rPr>
          <w:lang w:val="fr-BE"/>
        </w:rPr>
        <w:t>Lettani</w:t>
      </w:r>
      <w:proofErr w:type="spellEnd"/>
      <w:r w:rsidRPr="00620E4D">
        <w:rPr>
          <w:lang w:val="fr-BE"/>
        </w:rPr>
        <w:t xml:space="preserve"> de Minolta. Rob avait déjà gagné ses galons de journaliste sportif dans le monde de la presse écrite et de rédacteur en chef du magazine de billard de la fédération belge de billard. En tant que journaliste pour De </w:t>
      </w:r>
      <w:proofErr w:type="spellStart"/>
      <w:r w:rsidRPr="00620E4D">
        <w:rPr>
          <w:lang w:val="fr-BE"/>
        </w:rPr>
        <w:t>Nieuwe</w:t>
      </w:r>
      <w:proofErr w:type="spellEnd"/>
      <w:r w:rsidRPr="00620E4D">
        <w:rPr>
          <w:lang w:val="fr-BE"/>
        </w:rPr>
        <w:t xml:space="preserve"> </w:t>
      </w:r>
      <w:proofErr w:type="spellStart"/>
      <w:r w:rsidRPr="00620E4D">
        <w:rPr>
          <w:lang w:val="fr-BE"/>
        </w:rPr>
        <w:t>Gazet</w:t>
      </w:r>
      <w:proofErr w:type="spellEnd"/>
      <w:r w:rsidRPr="00620E4D">
        <w:rPr>
          <w:lang w:val="fr-BE"/>
        </w:rPr>
        <w:t xml:space="preserve"> et Het </w:t>
      </w:r>
      <w:proofErr w:type="spellStart"/>
      <w:r w:rsidRPr="00620E4D">
        <w:rPr>
          <w:lang w:val="fr-BE"/>
        </w:rPr>
        <w:t>Laatste</w:t>
      </w:r>
      <w:proofErr w:type="spellEnd"/>
      <w:r w:rsidRPr="00620E4D">
        <w:rPr>
          <w:lang w:val="fr-BE"/>
        </w:rPr>
        <w:t xml:space="preserve"> </w:t>
      </w:r>
      <w:proofErr w:type="spellStart"/>
      <w:r w:rsidRPr="00620E4D">
        <w:rPr>
          <w:lang w:val="fr-BE"/>
        </w:rPr>
        <w:t>Nieuws</w:t>
      </w:r>
      <w:proofErr w:type="spellEnd"/>
      <w:r w:rsidRPr="00620E4D">
        <w:rPr>
          <w:lang w:val="fr-BE"/>
        </w:rPr>
        <w:t>, il a écrit de nombreux articles sur le billard, le football et le cyclisme.</w:t>
      </w:r>
    </w:p>
    <w:p w14:paraId="1E734D66" w14:textId="77777777" w:rsidR="00620E4D" w:rsidRPr="00620E4D" w:rsidRDefault="00620E4D" w:rsidP="00620E4D">
      <w:pPr>
        <w:rPr>
          <w:lang w:val="fr-BE"/>
        </w:rPr>
      </w:pPr>
    </w:p>
    <w:p w14:paraId="7DD915EA" w14:textId="38139B91" w:rsidR="00620E4D" w:rsidRDefault="00620E4D" w:rsidP="00620E4D">
      <w:pPr>
        <w:rPr>
          <w:lang w:val="fr-BE"/>
        </w:rPr>
      </w:pPr>
      <w:proofErr w:type="spellStart"/>
      <w:r w:rsidRPr="00620E4D">
        <w:rPr>
          <w:lang w:val="fr-BE"/>
        </w:rPr>
        <w:t>Biljart</w:t>
      </w:r>
      <w:proofErr w:type="spellEnd"/>
      <w:r w:rsidRPr="00620E4D">
        <w:rPr>
          <w:lang w:val="fr-BE"/>
        </w:rPr>
        <w:t xml:space="preserve"> International a publié 853 exemplaires.</w:t>
      </w:r>
    </w:p>
    <w:p w14:paraId="6B59462B" w14:textId="77777777" w:rsidR="009A157F" w:rsidRPr="009A157F" w:rsidRDefault="009A157F" w:rsidP="009A157F">
      <w:pPr>
        <w:rPr>
          <w:lang w:val="fr-BE"/>
        </w:rPr>
      </w:pPr>
    </w:p>
    <w:p w14:paraId="0D8B3F43" w14:textId="4631429F" w:rsidR="00620E4D" w:rsidRPr="00510AE9" w:rsidRDefault="00620E4D" w:rsidP="00620E4D">
      <w:pPr>
        <w:pStyle w:val="Kop3"/>
        <w:rPr>
          <w:rFonts w:cstheme="minorHAnsi"/>
          <w:lang w:val="fr-BE"/>
        </w:rPr>
      </w:pPr>
      <w:bookmarkStart w:id="19" w:name="_Toc63791642"/>
      <w:r w:rsidRPr="00510AE9">
        <w:rPr>
          <w:rFonts w:cstheme="minorHAnsi"/>
          <w:lang w:val="fr-BE"/>
        </w:rPr>
        <w:t xml:space="preserve">2011 De </w:t>
      </w:r>
      <w:proofErr w:type="spellStart"/>
      <w:r w:rsidRPr="00510AE9">
        <w:rPr>
          <w:rFonts w:cstheme="minorHAnsi"/>
          <w:lang w:val="fr-BE"/>
        </w:rPr>
        <w:t>Biljart</w:t>
      </w:r>
      <w:proofErr w:type="spellEnd"/>
      <w:r w:rsidRPr="00510AE9">
        <w:rPr>
          <w:rFonts w:cstheme="minorHAnsi"/>
          <w:lang w:val="fr-BE"/>
        </w:rPr>
        <w:t xml:space="preserve"> </w:t>
      </w:r>
      <w:proofErr w:type="spellStart"/>
      <w:r w:rsidRPr="00510AE9">
        <w:rPr>
          <w:rFonts w:cstheme="minorHAnsi"/>
          <w:lang w:val="fr-BE"/>
        </w:rPr>
        <w:t>Ballen</w:t>
      </w:r>
      <w:bookmarkEnd w:id="19"/>
      <w:proofErr w:type="spellEnd"/>
    </w:p>
    <w:p w14:paraId="39E45FBE" w14:textId="77777777" w:rsidR="00620E4D" w:rsidRPr="00620E4D" w:rsidRDefault="00620E4D" w:rsidP="00620E4D">
      <w:pPr>
        <w:rPr>
          <w:lang w:val="fr-BE"/>
        </w:rPr>
      </w:pPr>
    </w:p>
    <w:p w14:paraId="0939C1A3" w14:textId="77777777" w:rsidR="00620E4D" w:rsidRPr="00620E4D" w:rsidRDefault="00620E4D" w:rsidP="00620E4D">
      <w:pPr>
        <w:rPr>
          <w:lang w:val="fr-BE"/>
        </w:rPr>
      </w:pPr>
      <w:r w:rsidRPr="00620E4D">
        <w:rPr>
          <w:lang w:val="fr-BE"/>
        </w:rPr>
        <w:t xml:space="preserve">En septembre 2011, la nouvelle édition flamande de De </w:t>
      </w:r>
      <w:proofErr w:type="spellStart"/>
      <w:r w:rsidRPr="00620E4D">
        <w:rPr>
          <w:lang w:val="fr-BE"/>
        </w:rPr>
        <w:t>Biljart</w:t>
      </w:r>
      <w:proofErr w:type="spellEnd"/>
      <w:r w:rsidRPr="00620E4D">
        <w:rPr>
          <w:lang w:val="fr-BE"/>
        </w:rPr>
        <w:t xml:space="preserve"> </w:t>
      </w:r>
      <w:proofErr w:type="spellStart"/>
      <w:r w:rsidRPr="00620E4D">
        <w:rPr>
          <w:lang w:val="fr-BE"/>
        </w:rPr>
        <w:t>Ballen</w:t>
      </w:r>
      <w:proofErr w:type="spellEnd"/>
      <w:r w:rsidRPr="00620E4D">
        <w:rPr>
          <w:lang w:val="fr-BE"/>
        </w:rPr>
        <w:t xml:space="preserve"> comble le vide laissé par </w:t>
      </w:r>
      <w:proofErr w:type="spellStart"/>
      <w:r w:rsidRPr="00620E4D">
        <w:rPr>
          <w:lang w:val="fr-BE"/>
        </w:rPr>
        <w:t>Biljart</w:t>
      </w:r>
      <w:proofErr w:type="spellEnd"/>
      <w:r w:rsidRPr="00620E4D">
        <w:rPr>
          <w:lang w:val="fr-BE"/>
        </w:rPr>
        <w:t xml:space="preserve"> International. Soutenu par l'éditeur Duo </w:t>
      </w:r>
      <w:proofErr w:type="spellStart"/>
      <w:r w:rsidRPr="00620E4D">
        <w:rPr>
          <w:lang w:val="fr-BE"/>
        </w:rPr>
        <w:t>Print</w:t>
      </w:r>
      <w:proofErr w:type="spellEnd"/>
      <w:r w:rsidRPr="00620E4D">
        <w:rPr>
          <w:lang w:val="fr-BE"/>
        </w:rPr>
        <w:t xml:space="preserve"> à </w:t>
      </w:r>
      <w:proofErr w:type="spellStart"/>
      <w:r w:rsidRPr="00620E4D">
        <w:rPr>
          <w:lang w:val="fr-BE"/>
        </w:rPr>
        <w:t>Waalwijk</w:t>
      </w:r>
      <w:proofErr w:type="spellEnd"/>
      <w:r w:rsidRPr="00620E4D">
        <w:rPr>
          <w:lang w:val="fr-BE"/>
        </w:rPr>
        <w:t xml:space="preserve">, Bart Van </w:t>
      </w:r>
      <w:proofErr w:type="spellStart"/>
      <w:r w:rsidRPr="00620E4D">
        <w:rPr>
          <w:lang w:val="fr-BE"/>
        </w:rPr>
        <w:t>Reeth</w:t>
      </w:r>
      <w:proofErr w:type="spellEnd"/>
      <w:r w:rsidRPr="00620E4D">
        <w:rPr>
          <w:lang w:val="fr-BE"/>
        </w:rPr>
        <w:t xml:space="preserve"> prend en charge la rédaction du nouveau magazine.</w:t>
      </w:r>
    </w:p>
    <w:p w14:paraId="07C633E1" w14:textId="77777777" w:rsidR="00620E4D" w:rsidRPr="00620E4D" w:rsidRDefault="00620E4D" w:rsidP="00620E4D">
      <w:pPr>
        <w:rPr>
          <w:lang w:val="fr-BE"/>
        </w:rPr>
      </w:pPr>
    </w:p>
    <w:p w14:paraId="59C0F1EA" w14:textId="77777777" w:rsidR="00620E4D" w:rsidRPr="00620E4D" w:rsidRDefault="00620E4D" w:rsidP="00620E4D">
      <w:pPr>
        <w:rPr>
          <w:lang w:val="fr-BE"/>
        </w:rPr>
      </w:pPr>
      <w:r w:rsidRPr="00620E4D">
        <w:rPr>
          <w:lang w:val="fr-BE"/>
        </w:rPr>
        <w:t xml:space="preserve">De </w:t>
      </w:r>
      <w:proofErr w:type="spellStart"/>
      <w:r w:rsidRPr="00620E4D">
        <w:rPr>
          <w:lang w:val="fr-BE"/>
        </w:rPr>
        <w:t>Biljart</w:t>
      </w:r>
      <w:proofErr w:type="spellEnd"/>
      <w:r w:rsidRPr="00620E4D">
        <w:rPr>
          <w:lang w:val="fr-BE"/>
        </w:rPr>
        <w:t xml:space="preserve"> </w:t>
      </w:r>
      <w:proofErr w:type="spellStart"/>
      <w:r w:rsidRPr="00620E4D">
        <w:rPr>
          <w:lang w:val="fr-BE"/>
        </w:rPr>
        <w:t>Ballen</w:t>
      </w:r>
      <w:proofErr w:type="spellEnd"/>
      <w:r w:rsidRPr="00620E4D">
        <w:rPr>
          <w:lang w:val="fr-BE"/>
        </w:rPr>
        <w:t xml:space="preserve"> est un magazine gratuit distribué à tous les clubs de billard.  Le magazine dépend financièrement à 100 % de la bonne volonté des annonceurs.</w:t>
      </w:r>
    </w:p>
    <w:p w14:paraId="5A0D7A2B" w14:textId="77777777" w:rsidR="00620E4D" w:rsidRPr="00620E4D" w:rsidRDefault="00620E4D" w:rsidP="00620E4D">
      <w:pPr>
        <w:rPr>
          <w:lang w:val="fr-BE"/>
        </w:rPr>
      </w:pPr>
    </w:p>
    <w:p w14:paraId="5214AD7E" w14:textId="77777777" w:rsidR="00620E4D" w:rsidRPr="00620E4D" w:rsidRDefault="00620E4D" w:rsidP="00620E4D">
      <w:pPr>
        <w:rPr>
          <w:lang w:val="fr-BE"/>
        </w:rPr>
      </w:pPr>
      <w:r w:rsidRPr="00620E4D">
        <w:rPr>
          <w:lang w:val="fr-BE"/>
        </w:rPr>
        <w:t>Sachant que le marché du billard flamand est plus petit que celui des Pays-Bas, on sait que les initiateurs n'ont pas la tâche facile.</w:t>
      </w:r>
    </w:p>
    <w:p w14:paraId="7E50ADDC" w14:textId="5C45F704" w:rsidR="00620E4D" w:rsidRDefault="00620E4D" w:rsidP="00620E4D">
      <w:pPr>
        <w:rPr>
          <w:lang w:val="fr-BE"/>
        </w:rPr>
      </w:pPr>
    </w:p>
    <w:p w14:paraId="0322424D" w14:textId="0F36E609" w:rsidR="00620E4D" w:rsidRDefault="00620E4D" w:rsidP="00620E4D">
      <w:pPr>
        <w:pStyle w:val="Kop3"/>
        <w:rPr>
          <w:lang w:val="fr-BE"/>
        </w:rPr>
      </w:pPr>
      <w:bookmarkStart w:id="20" w:name="_Toc63791643"/>
      <w:r>
        <w:rPr>
          <w:lang w:val="fr-BE"/>
        </w:rPr>
        <w:t>2019 – 2020 Diamant</w:t>
      </w:r>
      <w:bookmarkEnd w:id="20"/>
    </w:p>
    <w:p w14:paraId="4823AAEE" w14:textId="60AC3039" w:rsidR="00620E4D" w:rsidRDefault="00620E4D" w:rsidP="00620E4D">
      <w:pPr>
        <w:rPr>
          <w:lang w:val="fr-BE"/>
        </w:rPr>
      </w:pPr>
      <w:r>
        <w:rPr>
          <w:lang w:val="fr-BE"/>
        </w:rPr>
        <w:t>Soucieux de combler la lacune créée par l’absence de magazine francophone, l’asbl Cœur&amp;Billes, créée en 2017 lance un magazine numérique « Diamant ».</w:t>
      </w:r>
    </w:p>
    <w:p w14:paraId="48C2DF56" w14:textId="7635826A" w:rsidR="00620E4D" w:rsidRDefault="00620E4D" w:rsidP="00620E4D">
      <w:pPr>
        <w:rPr>
          <w:lang w:val="fr-BE"/>
        </w:rPr>
      </w:pPr>
      <w:r>
        <w:rPr>
          <w:lang w:val="fr-BE"/>
        </w:rPr>
        <w:t xml:space="preserve">Les réactions sont très enthousiastes, mais trop peu nombreuses pour persévérer, d’autant plus que les menaces de la part de la FRBB à l’égard de </w:t>
      </w:r>
      <w:r w:rsidR="00EC720C">
        <w:rPr>
          <w:lang w:val="fr-BE"/>
        </w:rPr>
        <w:t>l’éditeur responsable  sont démotivantes.</w:t>
      </w:r>
    </w:p>
    <w:p w14:paraId="7DD92134" w14:textId="0DDBBC1C" w:rsidR="00EC720C" w:rsidRDefault="00EC720C" w:rsidP="00620E4D">
      <w:pPr>
        <w:rPr>
          <w:lang w:val="fr-BE"/>
        </w:rPr>
      </w:pPr>
    </w:p>
    <w:p w14:paraId="41CC2728" w14:textId="36E00101" w:rsidR="00EC720C" w:rsidRDefault="00C344FF" w:rsidP="00C344FF">
      <w:pPr>
        <w:pStyle w:val="Kop1"/>
        <w:rPr>
          <w:lang w:val="fr-BE"/>
        </w:rPr>
      </w:pPr>
      <w:bookmarkStart w:id="21" w:name="_Toc63791644"/>
      <w:r>
        <w:rPr>
          <w:lang w:val="fr-BE"/>
        </w:rPr>
        <w:t xml:space="preserve">1906 FBB </w:t>
      </w:r>
      <w:r w:rsidR="00646C40" w:rsidRPr="00646C40">
        <w:rPr>
          <w:lang w:val="fr-BE"/>
        </w:rPr>
        <w:sym w:font="Wingdings" w:char="F0E0"/>
      </w:r>
      <w:r w:rsidR="00646C40">
        <w:rPr>
          <w:lang w:val="fr-BE"/>
        </w:rPr>
        <w:t xml:space="preserve"> </w:t>
      </w:r>
      <w:proofErr w:type="spellStart"/>
      <w:r w:rsidR="00646C40">
        <w:rPr>
          <w:lang w:val="fr-BE"/>
        </w:rPr>
        <w:t>FBB</w:t>
      </w:r>
      <w:proofErr w:type="spellEnd"/>
      <w:r w:rsidR="00646C40">
        <w:rPr>
          <w:lang w:val="fr-BE"/>
        </w:rPr>
        <w:t xml:space="preserve"> asbl </w:t>
      </w:r>
      <w:r w:rsidR="00646C40" w:rsidRPr="00646C40">
        <w:rPr>
          <w:lang w:val="fr-BE"/>
        </w:rPr>
        <w:sym w:font="Wingdings" w:char="F0E0"/>
      </w:r>
      <w:r w:rsidR="00646C40">
        <w:rPr>
          <w:lang w:val="fr-BE"/>
        </w:rPr>
        <w:t xml:space="preserve"> FRBB asbl</w:t>
      </w:r>
      <w:bookmarkEnd w:id="21"/>
    </w:p>
    <w:p w14:paraId="544987C2" w14:textId="77777777" w:rsidR="00510AE9" w:rsidRDefault="00510AE9" w:rsidP="00C344FF">
      <w:pPr>
        <w:rPr>
          <w:lang w:val="fr-BE"/>
        </w:rPr>
      </w:pPr>
    </w:p>
    <w:p w14:paraId="6262A8DB" w14:textId="2CB0B7DE" w:rsidR="00510AE9" w:rsidRDefault="00510AE9" w:rsidP="00510AE9">
      <w:pPr>
        <w:pStyle w:val="Kop2"/>
        <w:rPr>
          <w:lang w:val="fr-BE"/>
        </w:rPr>
      </w:pPr>
      <w:bookmarkStart w:id="22" w:name="_Toc63791645"/>
      <w:r>
        <w:rPr>
          <w:lang w:val="fr-BE"/>
        </w:rPr>
        <w:t>1906 Siège à Bruxelles (Laeken)</w:t>
      </w:r>
      <w:bookmarkEnd w:id="22"/>
    </w:p>
    <w:p w14:paraId="2072E7D7" w14:textId="23E9FB83" w:rsidR="00C344FF" w:rsidRDefault="00C344FF" w:rsidP="00C344FF">
      <w:pPr>
        <w:rPr>
          <w:lang w:val="fr-BE"/>
        </w:rPr>
      </w:pPr>
      <w:r>
        <w:rPr>
          <w:lang w:val="fr-BE"/>
        </w:rPr>
        <w:t>La fédération belge du billard a été créée en 1906.</w:t>
      </w:r>
    </w:p>
    <w:p w14:paraId="2FB4F5E6" w14:textId="5A661C46" w:rsidR="00C344FF" w:rsidRDefault="00C344FF" w:rsidP="00C344FF">
      <w:pPr>
        <w:rPr>
          <w:lang w:val="fr-BE"/>
        </w:rPr>
      </w:pPr>
      <w:r>
        <w:rPr>
          <w:lang w:val="fr-BE"/>
        </w:rPr>
        <w:t>A cette époque, Bruxelles était le centre nerveux de cette fédération et de ce sport.</w:t>
      </w:r>
    </w:p>
    <w:p w14:paraId="1A577F3A" w14:textId="2F94EC9E" w:rsidR="00C344FF" w:rsidRDefault="00C344FF" w:rsidP="00C344FF">
      <w:pPr>
        <w:rPr>
          <w:lang w:val="fr-BE"/>
        </w:rPr>
      </w:pPr>
      <w:r>
        <w:rPr>
          <w:lang w:val="fr-BE"/>
        </w:rPr>
        <w:t>Bruxelles comptait à cette époque plus de dix constructeurs de billards.</w:t>
      </w:r>
    </w:p>
    <w:p w14:paraId="7F464794" w14:textId="7E137738" w:rsidR="00C344FF" w:rsidRDefault="00C344FF" w:rsidP="00C344FF">
      <w:pPr>
        <w:rPr>
          <w:lang w:val="fr-BE"/>
        </w:rPr>
      </w:pPr>
      <w:r>
        <w:rPr>
          <w:lang w:val="fr-BE"/>
        </w:rPr>
        <w:t>Dans les années 1950-1960, Bruxelles comptait plus d’une centaine de clubs, tandis que la fédération comptait plus de 30.000 adhérents.</w:t>
      </w:r>
    </w:p>
    <w:p w14:paraId="4BD19162" w14:textId="41C34820" w:rsidR="00C344FF" w:rsidRDefault="00C344FF" w:rsidP="00C344FF">
      <w:pPr>
        <w:rPr>
          <w:lang w:val="fr-BE"/>
        </w:rPr>
      </w:pPr>
    </w:p>
    <w:p w14:paraId="7BB2C033" w14:textId="7376F4C3" w:rsidR="00C344FF" w:rsidRDefault="00847969" w:rsidP="00510AE9">
      <w:pPr>
        <w:pStyle w:val="Kop2"/>
        <w:rPr>
          <w:lang w:val="fr-BE"/>
        </w:rPr>
      </w:pPr>
      <w:bookmarkStart w:id="23" w:name="_Toc63791646"/>
      <w:r>
        <w:rPr>
          <w:lang w:val="fr-BE"/>
        </w:rPr>
        <w:t>01/01/1932  FBB asbl</w:t>
      </w:r>
      <w:bookmarkEnd w:id="23"/>
    </w:p>
    <w:p w14:paraId="2C262551" w14:textId="7352CB30" w:rsidR="00847969" w:rsidRDefault="00847969" w:rsidP="00847969">
      <w:pPr>
        <w:rPr>
          <w:lang w:val="fr-BE"/>
        </w:rPr>
      </w:pPr>
      <w:r>
        <w:rPr>
          <w:lang w:val="fr-BE"/>
        </w:rPr>
        <w:t xml:space="preserve">Depuis le 01 janvier 1932, l’association est transformée en « asbl » conformément aux dispositions de la </w:t>
      </w:r>
      <w:r w:rsidRPr="00847969">
        <w:rPr>
          <w:lang w:val="fr-BE"/>
        </w:rPr>
        <w:t>Loi du 27 juin 1921 sur les associations sans but lucratif, les fondations, les partis politiques européens et les fondations politiques européennes</w:t>
      </w:r>
      <w:r>
        <w:rPr>
          <w:lang w:val="fr-BE"/>
        </w:rPr>
        <w:t>. (Remplacée entretemps par la loi du 23 mars 2019 : Code des sociétés et associations.</w:t>
      </w:r>
    </w:p>
    <w:p w14:paraId="4A49EE64" w14:textId="114B5935" w:rsidR="00510AE9" w:rsidRDefault="00510AE9" w:rsidP="00847969">
      <w:pPr>
        <w:rPr>
          <w:lang w:val="fr-BE"/>
        </w:rPr>
      </w:pPr>
    </w:p>
    <w:p w14:paraId="12AA08CB" w14:textId="0B0951C6" w:rsidR="00510AE9" w:rsidRDefault="00510AE9" w:rsidP="00510AE9">
      <w:pPr>
        <w:pStyle w:val="Kop2"/>
        <w:rPr>
          <w:lang w:val="fr-BE"/>
        </w:rPr>
      </w:pPr>
      <w:bookmarkStart w:id="24" w:name="_Toc63791647"/>
      <w:r>
        <w:rPr>
          <w:lang w:val="fr-BE"/>
        </w:rPr>
        <w:t>F</w:t>
      </w:r>
      <w:r w:rsidRPr="00C371BD">
        <w:rPr>
          <w:color w:val="FF0000"/>
          <w:lang w:val="fr-BE"/>
        </w:rPr>
        <w:t>R</w:t>
      </w:r>
      <w:r>
        <w:rPr>
          <w:lang w:val="fr-BE"/>
        </w:rPr>
        <w:t>BB asbl</w:t>
      </w:r>
      <w:bookmarkEnd w:id="24"/>
    </w:p>
    <w:p w14:paraId="5D59CDAA" w14:textId="4D08C7DD" w:rsidR="00510AE9" w:rsidRDefault="00510AE9" w:rsidP="00510AE9">
      <w:pPr>
        <w:rPr>
          <w:lang w:val="fr-BE"/>
        </w:rPr>
      </w:pPr>
      <w:r>
        <w:rPr>
          <w:lang w:val="fr-BE"/>
        </w:rPr>
        <w:t>Pour commémorer les 50 ans d’existence, la fédération s’est vue attribuer le titre de « Royale ».</w:t>
      </w:r>
    </w:p>
    <w:p w14:paraId="64E83F13" w14:textId="3CC8BB48" w:rsidR="00510AE9" w:rsidRDefault="00510AE9" w:rsidP="00510AE9">
      <w:pPr>
        <w:rPr>
          <w:lang w:val="fr-BE"/>
        </w:rPr>
      </w:pPr>
    </w:p>
    <w:p w14:paraId="6F07BF70" w14:textId="77777777" w:rsidR="00C371BD" w:rsidRDefault="00C371BD">
      <w:pPr>
        <w:rPr>
          <w:rFonts w:eastAsiaTheme="majorEastAsia" w:cstheme="majorBidi"/>
          <w:color w:val="2F5496" w:themeColor="accent1" w:themeShade="BF"/>
          <w:sz w:val="26"/>
          <w:szCs w:val="26"/>
          <w:lang w:val="fr-BE"/>
        </w:rPr>
      </w:pPr>
      <w:r>
        <w:rPr>
          <w:lang w:val="fr-BE"/>
        </w:rPr>
        <w:br w:type="page"/>
      </w:r>
    </w:p>
    <w:p w14:paraId="53E13C6C" w14:textId="52505633" w:rsidR="00510AE9" w:rsidRDefault="00510AE9" w:rsidP="00510AE9">
      <w:pPr>
        <w:pStyle w:val="Kop2"/>
        <w:rPr>
          <w:lang w:val="fr-BE"/>
        </w:rPr>
      </w:pPr>
      <w:bookmarkStart w:id="25" w:name="_Toc63791648"/>
      <w:r>
        <w:rPr>
          <w:lang w:val="fr-BE"/>
        </w:rPr>
        <w:lastRenderedPageBreak/>
        <w:t>2000 F</w:t>
      </w:r>
      <w:r w:rsidR="00646C40">
        <w:rPr>
          <w:lang w:val="fr-BE"/>
        </w:rPr>
        <w:t>R</w:t>
      </w:r>
      <w:r>
        <w:rPr>
          <w:lang w:val="fr-BE"/>
        </w:rPr>
        <w:t>BB asbl Siège à Louvain (Leuven)</w:t>
      </w:r>
      <w:r w:rsidR="00646C40">
        <w:rPr>
          <w:lang w:val="fr-BE"/>
        </w:rPr>
        <w:t xml:space="preserve"> – statuts unilingues en NL</w:t>
      </w:r>
      <w:bookmarkEnd w:id="25"/>
    </w:p>
    <w:p w14:paraId="02D7E1D1" w14:textId="205E05DA" w:rsidR="00510AE9" w:rsidRDefault="00510AE9" w:rsidP="00510AE9">
      <w:pPr>
        <w:rPr>
          <w:lang w:val="fr-BE"/>
        </w:rPr>
      </w:pPr>
      <w:r>
        <w:rPr>
          <w:lang w:val="fr-BE"/>
        </w:rPr>
        <w:t>Le Moniteur Belge du 09 novembre 2000 publie les « nouveaux » statuts, en ce compris le transfert du siège vers Louvain. (Martelarenplein 13).</w:t>
      </w:r>
    </w:p>
    <w:p w14:paraId="52133DE8" w14:textId="473AD296" w:rsidR="00646C40" w:rsidRDefault="00646C40" w:rsidP="00510AE9">
      <w:pPr>
        <w:rPr>
          <w:lang w:val="fr-BE"/>
        </w:rPr>
      </w:pPr>
    </w:p>
    <w:p w14:paraId="36AD8E26" w14:textId="6B0457D0" w:rsidR="00646C40" w:rsidRDefault="00646C40" w:rsidP="00510AE9">
      <w:pPr>
        <w:rPr>
          <w:lang w:val="fr-BE"/>
        </w:rPr>
      </w:pPr>
      <w:r>
        <w:rPr>
          <w:lang w:val="fr-BE"/>
        </w:rPr>
        <w:t>Les statuts seront modifiés ensuite en 2001, 2007 et 2017.</w:t>
      </w:r>
    </w:p>
    <w:p w14:paraId="20A9AC18" w14:textId="228B29FA" w:rsidR="00646C40" w:rsidRDefault="00646C40" w:rsidP="00510AE9">
      <w:pPr>
        <w:rPr>
          <w:lang w:val="fr-BE"/>
        </w:rPr>
      </w:pPr>
      <w:r>
        <w:rPr>
          <w:lang w:val="fr-BE"/>
        </w:rPr>
        <w:t>Ces statuts étant « contraires » aux dispositions légales dans plusieurs de leurs dispositions, une révision a été faite par l’auteur de la présente en 2017. Cette révision comprenait, de bien entendu, une traduction…</w:t>
      </w:r>
    </w:p>
    <w:p w14:paraId="4FD63176" w14:textId="67346D4E" w:rsidR="00646C40" w:rsidRDefault="00646C40" w:rsidP="00510AE9">
      <w:pPr>
        <w:rPr>
          <w:lang w:val="fr-BE"/>
        </w:rPr>
      </w:pPr>
    </w:p>
    <w:p w14:paraId="21931BB4" w14:textId="1E2A2E53" w:rsidR="00646C40" w:rsidRDefault="00646C40" w:rsidP="00646C40">
      <w:pPr>
        <w:pStyle w:val="Kop2"/>
        <w:rPr>
          <w:lang w:val="fr-BE"/>
        </w:rPr>
      </w:pPr>
      <w:bookmarkStart w:id="26" w:name="_Toc63791649"/>
      <w:r>
        <w:rPr>
          <w:lang w:val="fr-BE"/>
        </w:rPr>
        <w:t>2017 FRBB asbl transfert du siège à Louvain (Leuven)</w:t>
      </w:r>
      <w:bookmarkEnd w:id="26"/>
    </w:p>
    <w:p w14:paraId="2D412D26" w14:textId="6831BEE8" w:rsidR="00646C40" w:rsidRDefault="00646C40" w:rsidP="00646C40">
      <w:pPr>
        <w:rPr>
          <w:lang w:val="fr-BE"/>
        </w:rPr>
      </w:pPr>
      <w:r>
        <w:rPr>
          <w:lang w:val="fr-BE"/>
        </w:rPr>
        <w:t>Le Moniteur du 27 juillet 2017 publie les statuts révisés, de même que le transfert du siège vers Louvain. (Martelarenplein 1).</w:t>
      </w:r>
    </w:p>
    <w:p w14:paraId="615249B0" w14:textId="386DD283" w:rsidR="00646C40" w:rsidRDefault="00646C40" w:rsidP="00646C40">
      <w:pPr>
        <w:rPr>
          <w:lang w:val="fr-BE"/>
        </w:rPr>
      </w:pPr>
    </w:p>
    <w:p w14:paraId="2B7C8E67" w14:textId="08C377E9" w:rsidR="00646C40" w:rsidRDefault="00646C40" w:rsidP="00646C40">
      <w:pPr>
        <w:pStyle w:val="Kop2"/>
        <w:rPr>
          <w:lang w:val="fr-BE"/>
        </w:rPr>
      </w:pPr>
      <w:bookmarkStart w:id="27" w:name="_Toc63791650"/>
      <w:r>
        <w:rPr>
          <w:lang w:val="fr-BE"/>
        </w:rPr>
        <w:t>2018 FRBB asbl traduction des statuts</w:t>
      </w:r>
      <w:bookmarkEnd w:id="27"/>
    </w:p>
    <w:p w14:paraId="2F31628D" w14:textId="36B22F97" w:rsidR="00646C40" w:rsidRDefault="00646C40" w:rsidP="00646C40">
      <w:pPr>
        <w:rPr>
          <w:lang w:val="fr-BE"/>
        </w:rPr>
      </w:pPr>
      <w:r>
        <w:rPr>
          <w:lang w:val="fr-BE"/>
        </w:rPr>
        <w:t>Le Moniteur du 18 septembre 2018  publie la traduction les statuts révisés</w:t>
      </w:r>
    </w:p>
    <w:p w14:paraId="6CD88620" w14:textId="499E6466" w:rsidR="00646C40" w:rsidRDefault="00646C40" w:rsidP="00646C40">
      <w:pPr>
        <w:rPr>
          <w:lang w:val="fr-BE"/>
        </w:rPr>
      </w:pPr>
    </w:p>
    <w:p w14:paraId="5C7E70C0" w14:textId="77777777" w:rsidR="00646C40" w:rsidRDefault="00646C40" w:rsidP="00646C40">
      <w:pPr>
        <w:rPr>
          <w:lang w:val="fr-BE"/>
        </w:rPr>
      </w:pPr>
    </w:p>
    <w:p w14:paraId="4261CE45" w14:textId="77777777" w:rsidR="00C371BD" w:rsidRDefault="00C371BD">
      <w:pPr>
        <w:rPr>
          <w:rFonts w:eastAsiaTheme="majorEastAsia" w:cstheme="majorBidi"/>
          <w:color w:val="2F5496" w:themeColor="accent1" w:themeShade="BF"/>
          <w:sz w:val="32"/>
          <w:szCs w:val="32"/>
          <w:lang w:val="fr-BE"/>
        </w:rPr>
      </w:pPr>
      <w:r>
        <w:rPr>
          <w:lang w:val="fr-BE"/>
        </w:rPr>
        <w:br w:type="page"/>
      </w:r>
    </w:p>
    <w:p w14:paraId="06E2F3F9" w14:textId="17480E85" w:rsidR="00510AE9" w:rsidRDefault="008D7420" w:rsidP="00456029">
      <w:pPr>
        <w:pStyle w:val="Kop1"/>
        <w:rPr>
          <w:lang w:val="fr-BE"/>
        </w:rPr>
      </w:pPr>
      <w:bookmarkStart w:id="28" w:name="_Toc63791651"/>
      <w:r>
        <w:rPr>
          <w:lang w:val="fr-BE"/>
        </w:rPr>
        <w:lastRenderedPageBreak/>
        <w:t>40</w:t>
      </w:r>
      <w:r w:rsidR="00456029">
        <w:rPr>
          <w:lang w:val="fr-BE"/>
        </w:rPr>
        <w:t xml:space="preserve">.000 </w:t>
      </w:r>
      <w:r w:rsidR="00456029" w:rsidRPr="00456029">
        <w:rPr>
          <w:lang w:val="fr-BE"/>
        </w:rPr>
        <w:sym w:font="Wingdings" w:char="F0E0"/>
      </w:r>
      <w:r w:rsidR="00456029">
        <w:rPr>
          <w:lang w:val="fr-BE"/>
        </w:rPr>
        <w:t xml:space="preserve"> 2.500</w:t>
      </w:r>
      <w:r w:rsidR="00261C9A">
        <w:rPr>
          <w:lang w:val="fr-BE"/>
        </w:rPr>
        <w:t xml:space="preserve">   </w:t>
      </w:r>
      <w:r w:rsidR="00600806">
        <w:rPr>
          <w:lang w:val="fr-BE"/>
        </w:rPr>
        <w:t>19</w:t>
      </w:r>
      <w:r w:rsidR="00261C9A">
        <w:rPr>
          <w:lang w:val="fr-BE"/>
        </w:rPr>
        <w:t xml:space="preserve">60 </w:t>
      </w:r>
      <w:r w:rsidR="00261C9A" w:rsidRPr="00261C9A">
        <w:rPr>
          <w:lang w:val="fr-BE"/>
        </w:rPr>
        <w:sym w:font="Wingdings" w:char="F0E0"/>
      </w:r>
      <w:r w:rsidR="00261C9A">
        <w:rPr>
          <w:lang w:val="fr-BE"/>
        </w:rPr>
        <w:t xml:space="preserve"> 2020</w:t>
      </w:r>
      <w:bookmarkEnd w:id="28"/>
    </w:p>
    <w:p w14:paraId="2C489A48" w14:textId="77777777" w:rsidR="00510AE9" w:rsidRDefault="00510AE9" w:rsidP="00510AE9">
      <w:pPr>
        <w:rPr>
          <w:lang w:val="fr-BE"/>
        </w:rPr>
      </w:pPr>
    </w:p>
    <w:p w14:paraId="39A94792" w14:textId="162247E4" w:rsidR="008D7420" w:rsidRDefault="008D7420" w:rsidP="00510AE9">
      <w:pPr>
        <w:rPr>
          <w:lang w:val="fr-BE"/>
        </w:rPr>
      </w:pPr>
      <w:r>
        <w:rPr>
          <w:lang w:val="fr-BE"/>
        </w:rPr>
        <w:t>Rien n’a changé… Il y avait autrefois, autant qu’aujourd’hui des joueurs compétitifs</w:t>
      </w:r>
      <w:r w:rsidRPr="008D7420">
        <w:rPr>
          <w:lang w:val="fr-BE"/>
        </w:rPr>
        <w:t xml:space="preserve"> </w:t>
      </w:r>
      <w:r>
        <w:rPr>
          <w:lang w:val="fr-BE"/>
        </w:rPr>
        <w:t>et des joueurs purement récréatifs (surtout le dimanche après la messe…)</w:t>
      </w:r>
    </w:p>
    <w:p w14:paraId="7BC58AE6" w14:textId="0ACED0CC" w:rsidR="00510AE9" w:rsidRDefault="00510AE9" w:rsidP="00510AE9">
      <w:pPr>
        <w:rPr>
          <w:lang w:val="fr-BE"/>
        </w:rPr>
      </w:pPr>
    </w:p>
    <w:p w14:paraId="3B2CE8C4" w14:textId="163B0205" w:rsidR="008D7420" w:rsidRDefault="008D7420" w:rsidP="00510AE9">
      <w:pPr>
        <w:rPr>
          <w:lang w:val="fr-BE"/>
        </w:rPr>
      </w:pPr>
      <w:r>
        <w:rPr>
          <w:lang w:val="fr-BE"/>
        </w:rPr>
        <w:t xml:space="preserve">L’ancien président et l’ancien secrétaire du Brabant, hélas décédés entre-temps, m’avaient confié leurs observations statistiques faisant mention de près de 40.000 joueurs ‘licenciés’ fin des années 1950/début des années 1960 et de plus de </w:t>
      </w:r>
      <w:r w:rsidR="002B43A9">
        <w:rPr>
          <w:lang w:val="fr-BE"/>
        </w:rPr>
        <w:t xml:space="preserve">1.000 </w:t>
      </w:r>
      <w:r>
        <w:rPr>
          <w:lang w:val="fr-BE"/>
        </w:rPr>
        <w:t xml:space="preserve">clubs, dont une centaine </w:t>
      </w:r>
      <w:r w:rsidR="002B43A9">
        <w:rPr>
          <w:lang w:val="fr-BE"/>
        </w:rPr>
        <w:t>dans les 19 communes Bruxelloises</w:t>
      </w:r>
      <w:r>
        <w:rPr>
          <w:lang w:val="fr-BE"/>
        </w:rPr>
        <w:t>.</w:t>
      </w:r>
    </w:p>
    <w:p w14:paraId="17B2CF28" w14:textId="41C20201" w:rsidR="008D7420" w:rsidRDefault="008D7420" w:rsidP="00510AE9">
      <w:pPr>
        <w:rPr>
          <w:lang w:val="fr-BE"/>
        </w:rPr>
      </w:pPr>
    </w:p>
    <w:p w14:paraId="4AD3BD59" w14:textId="201DA00D" w:rsidR="008D7420" w:rsidRDefault="008D7420" w:rsidP="00510AE9">
      <w:pPr>
        <w:rPr>
          <w:lang w:val="fr-BE"/>
        </w:rPr>
      </w:pPr>
      <w:r>
        <w:rPr>
          <w:lang w:val="fr-BE"/>
        </w:rPr>
        <w:t>Il est certain que la société a changé. De plus en plus rares sont ceux qui quittent l’église pour se rendre au bistrot en face pour une partie de billard ou de cartes.</w:t>
      </w:r>
    </w:p>
    <w:p w14:paraId="2B91D87C" w14:textId="152AC4A6" w:rsidR="008D7420" w:rsidRDefault="008D7420" w:rsidP="00510AE9">
      <w:pPr>
        <w:rPr>
          <w:lang w:val="fr-BE"/>
        </w:rPr>
      </w:pPr>
    </w:p>
    <w:p w14:paraId="24C6BF3E" w14:textId="4EA4BA8D" w:rsidR="008D7420" w:rsidRDefault="008D7420" w:rsidP="00510AE9">
      <w:pPr>
        <w:rPr>
          <w:lang w:val="fr-BE"/>
        </w:rPr>
      </w:pPr>
      <w:r>
        <w:rPr>
          <w:lang w:val="fr-BE"/>
        </w:rPr>
        <w:t xml:space="preserve">Accusons l’interdiction de la cigarette et de la consommation d’alcool, </w:t>
      </w:r>
      <w:r w:rsidR="002B43A9">
        <w:rPr>
          <w:lang w:val="fr-BE"/>
        </w:rPr>
        <w:t xml:space="preserve">la naissance de l’ordinateur et d’internet, le prix des loyers et des consommations ou encore la flambée des prix du matériel et des cotisations </w:t>
      </w:r>
      <w:r w:rsidR="00261C9A">
        <w:rPr>
          <w:lang w:val="fr-BE"/>
        </w:rPr>
        <w:t xml:space="preserve">fédérales </w:t>
      </w:r>
      <w:r w:rsidR="002B43A9">
        <w:rPr>
          <w:lang w:val="fr-BE"/>
        </w:rPr>
        <w:t xml:space="preserve">pour nous consoler à constater qu’il reste à peine 2.500 joueurs « licenciés » et moins de 150 clubs </w:t>
      </w:r>
    </w:p>
    <w:p w14:paraId="730BEEB2" w14:textId="2BD9F187" w:rsidR="002B43A9" w:rsidRDefault="002B43A9" w:rsidP="00510AE9">
      <w:pPr>
        <w:rPr>
          <w:lang w:val="fr-BE"/>
        </w:rPr>
      </w:pPr>
      <w:r>
        <w:rPr>
          <w:noProof/>
          <w:lang w:val="fr-BE"/>
        </w:rPr>
        <w:drawing>
          <wp:anchor distT="0" distB="0" distL="114300" distR="114300" simplePos="0" relativeHeight="251658240" behindDoc="0" locked="0" layoutInCell="1" allowOverlap="1" wp14:anchorId="5B998386" wp14:editId="0F4C7D72">
            <wp:simplePos x="0" y="0"/>
            <wp:positionH relativeFrom="column">
              <wp:posOffset>3705860</wp:posOffset>
            </wp:positionH>
            <wp:positionV relativeFrom="paragraph">
              <wp:posOffset>162560</wp:posOffset>
            </wp:positionV>
            <wp:extent cx="1600835" cy="148971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0835" cy="1489710"/>
                    </a:xfrm>
                    <a:prstGeom prst="rect">
                      <a:avLst/>
                    </a:prstGeom>
                  </pic:spPr>
                </pic:pic>
              </a:graphicData>
            </a:graphic>
            <wp14:sizeRelH relativeFrom="page">
              <wp14:pctWidth>0</wp14:pctWidth>
            </wp14:sizeRelH>
            <wp14:sizeRelV relativeFrom="page">
              <wp14:pctHeight>0</wp14:pctHeight>
            </wp14:sizeRelV>
          </wp:anchor>
        </w:drawing>
      </w:r>
    </w:p>
    <w:p w14:paraId="1172AD8E" w14:textId="4BCF0A1C" w:rsidR="002B43A9" w:rsidRDefault="002B43A9" w:rsidP="00510AE9">
      <w:pPr>
        <w:rPr>
          <w:lang w:val="fr-BE"/>
        </w:rPr>
      </w:pPr>
      <w:r>
        <w:rPr>
          <w:noProof/>
          <w:lang w:val="fr-BE"/>
        </w:rPr>
        <w:drawing>
          <wp:inline distT="0" distB="0" distL="0" distR="0" wp14:anchorId="668D9FD8" wp14:editId="311F671B">
            <wp:extent cx="2885188" cy="1451724"/>
            <wp:effectExtent l="0" t="0" r="0" b="0"/>
            <wp:docPr id="1" name="Afbeelding 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afel&#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2900595" cy="1459476"/>
                    </a:xfrm>
                    <a:prstGeom prst="rect">
                      <a:avLst/>
                    </a:prstGeom>
                  </pic:spPr>
                </pic:pic>
              </a:graphicData>
            </a:graphic>
          </wp:inline>
        </w:drawing>
      </w:r>
    </w:p>
    <w:p w14:paraId="02E02420" w14:textId="77B03DA7" w:rsidR="008D7420" w:rsidRDefault="008D7420" w:rsidP="00510AE9">
      <w:pPr>
        <w:rPr>
          <w:lang w:val="fr-BE"/>
        </w:rPr>
      </w:pPr>
    </w:p>
    <w:p w14:paraId="2334CE58" w14:textId="4E8E44F4" w:rsidR="008D7420" w:rsidRDefault="00261C9A" w:rsidP="00510AE9">
      <w:pPr>
        <w:rPr>
          <w:lang w:val="fr-BE"/>
        </w:rPr>
      </w:pPr>
      <w:r>
        <w:rPr>
          <w:noProof/>
          <w:lang w:val="fr-BE"/>
        </w:rPr>
        <w:drawing>
          <wp:anchor distT="0" distB="0" distL="114300" distR="114300" simplePos="0" relativeHeight="251659264" behindDoc="0" locked="0" layoutInCell="1" allowOverlap="1" wp14:anchorId="43909D3D" wp14:editId="36632D61">
            <wp:simplePos x="0" y="0"/>
            <wp:positionH relativeFrom="column">
              <wp:posOffset>0</wp:posOffset>
            </wp:positionH>
            <wp:positionV relativeFrom="paragraph">
              <wp:posOffset>635</wp:posOffset>
            </wp:positionV>
            <wp:extent cx="3269522" cy="2033263"/>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9522" cy="2033263"/>
                    </a:xfrm>
                    <a:prstGeom prst="rect">
                      <a:avLst/>
                    </a:prstGeom>
                  </pic:spPr>
                </pic:pic>
              </a:graphicData>
            </a:graphic>
            <wp14:sizeRelH relativeFrom="page">
              <wp14:pctWidth>0</wp14:pctWidth>
            </wp14:sizeRelH>
            <wp14:sizeRelV relativeFrom="page">
              <wp14:pctHeight>0</wp14:pctHeight>
            </wp14:sizeRelV>
          </wp:anchor>
        </w:drawing>
      </w:r>
      <w:r>
        <w:rPr>
          <w:lang w:val="fr-BE"/>
        </w:rPr>
        <w:t xml:space="preserve"> Les données pour les deux districts du ‘Brabant’ sont des estimations par déductions des résultats des compétitions publiés par ce régions.</w:t>
      </w:r>
    </w:p>
    <w:p w14:paraId="42F826B9" w14:textId="0D0CA0E4" w:rsidR="00261C9A" w:rsidRDefault="00261C9A" w:rsidP="00510AE9">
      <w:pPr>
        <w:rPr>
          <w:lang w:val="fr-BE"/>
        </w:rPr>
      </w:pPr>
      <w:r>
        <w:rPr>
          <w:lang w:val="fr-BE"/>
        </w:rPr>
        <w:t>Les données pour les trois districts Anversois sont basées sur l’Assemblée Générale Statutaire 2021 et tiennent compte du désistement « global » des joueurs ADSL 2000.</w:t>
      </w:r>
    </w:p>
    <w:p w14:paraId="3884FFBA" w14:textId="48AC7050" w:rsidR="00261C9A" w:rsidRDefault="00261C9A" w:rsidP="00510AE9">
      <w:pPr>
        <w:rPr>
          <w:lang w:val="fr-BE"/>
        </w:rPr>
      </w:pPr>
      <w:r>
        <w:rPr>
          <w:lang w:val="fr-BE"/>
        </w:rPr>
        <w:t>Les données pour les 2 Flandres sont déduites des publications par le directeur sportif régional.</w:t>
      </w:r>
    </w:p>
    <w:p w14:paraId="1A5D99B6" w14:textId="13DE9D22" w:rsidR="00261C9A" w:rsidRDefault="00261C9A" w:rsidP="00510AE9">
      <w:pPr>
        <w:rPr>
          <w:lang w:val="fr-BE"/>
        </w:rPr>
      </w:pPr>
    </w:p>
    <w:p w14:paraId="5E3ED5CD" w14:textId="0C886FB2" w:rsidR="00261C9A" w:rsidRDefault="00261C9A" w:rsidP="00510AE9">
      <w:pPr>
        <w:rPr>
          <w:sz w:val="18"/>
          <w:szCs w:val="18"/>
          <w:lang w:val="fr-BE"/>
        </w:rPr>
      </w:pPr>
      <w:r w:rsidRPr="00261C9A">
        <w:rPr>
          <w:sz w:val="18"/>
          <w:szCs w:val="18"/>
          <w:lang w:val="fr-BE"/>
        </w:rPr>
        <w:t>A remarquer que pour certaines régions il est impossible de différencier les licences appelées « grandes cartes » des « petites cartes ».</w:t>
      </w:r>
    </w:p>
    <w:p w14:paraId="6931A7A3" w14:textId="30F9019A" w:rsidR="00261C9A" w:rsidRDefault="00261C9A" w:rsidP="00510AE9">
      <w:pPr>
        <w:rPr>
          <w:sz w:val="18"/>
          <w:szCs w:val="18"/>
          <w:lang w:val="fr-BE"/>
        </w:rPr>
      </w:pPr>
    </w:p>
    <w:p w14:paraId="5BBF49F5" w14:textId="745171B2" w:rsidR="00261C9A" w:rsidRDefault="00261C9A" w:rsidP="00510AE9">
      <w:pPr>
        <w:rPr>
          <w:sz w:val="18"/>
          <w:szCs w:val="18"/>
          <w:lang w:val="fr-BE"/>
        </w:rPr>
      </w:pPr>
      <w:r>
        <w:rPr>
          <w:sz w:val="18"/>
          <w:szCs w:val="18"/>
          <w:lang w:val="fr-BE"/>
        </w:rPr>
        <w:t xml:space="preserve">Sources : </w:t>
      </w:r>
    </w:p>
    <w:p w14:paraId="69A46C50" w14:textId="77777777" w:rsidR="00261C9A" w:rsidRPr="00261C9A" w:rsidRDefault="0028660C" w:rsidP="00261C9A">
      <w:pPr>
        <w:rPr>
          <w:rFonts w:ascii="Calibri" w:hAnsi="Calibri" w:cs="Calibri"/>
          <w:color w:val="4472C4" w:themeColor="accent1"/>
          <w:sz w:val="16"/>
          <w:szCs w:val="16"/>
          <w:u w:val="single"/>
          <w:lang w:val="fr-BE"/>
        </w:rPr>
      </w:pPr>
      <w:hyperlink r:id="rId12" w:history="1">
        <w:r w:rsidR="00261C9A" w:rsidRPr="00261C9A">
          <w:rPr>
            <w:rFonts w:ascii="Calibri" w:hAnsi="Calibri" w:cs="Calibri"/>
            <w:color w:val="4472C4" w:themeColor="accent1"/>
            <w:sz w:val="16"/>
            <w:szCs w:val="16"/>
            <w:u w:val="single"/>
            <w:lang w:val="fr-BE"/>
          </w:rPr>
          <w:t>http://www.hainaut-namur.be/page13.html</w:t>
        </w:r>
      </w:hyperlink>
    </w:p>
    <w:p w14:paraId="17D34431" w14:textId="31B0FD18" w:rsidR="00261C9A" w:rsidRPr="00261C9A" w:rsidRDefault="0028660C" w:rsidP="00261C9A">
      <w:pPr>
        <w:rPr>
          <w:rFonts w:ascii="Calibri" w:hAnsi="Calibri" w:cs="Calibri"/>
          <w:color w:val="4472C4" w:themeColor="accent1"/>
          <w:sz w:val="16"/>
          <w:szCs w:val="16"/>
          <w:lang w:val="fr-BE"/>
        </w:rPr>
      </w:pPr>
      <w:hyperlink r:id="rId13" w:history="1">
        <w:r w:rsidR="00261C9A" w:rsidRPr="00261C9A">
          <w:rPr>
            <w:rStyle w:val="Hyperlink"/>
            <w:rFonts w:ascii="Calibri" w:hAnsi="Calibri" w:cs="Calibri"/>
            <w:color w:val="4472C4" w:themeColor="accent1"/>
            <w:sz w:val="16"/>
            <w:szCs w:val="16"/>
            <w:lang w:val="fr-BE"/>
          </w:rPr>
          <w:t>http://www.frbb-liege-lux.be/Clubs/Liste</w:t>
        </w:r>
      </w:hyperlink>
    </w:p>
    <w:p w14:paraId="79AF184B" w14:textId="77777777" w:rsidR="00261C9A" w:rsidRPr="00261C9A" w:rsidRDefault="00261C9A" w:rsidP="00261C9A">
      <w:pPr>
        <w:rPr>
          <w:rFonts w:ascii="Calibri" w:hAnsi="Calibri" w:cs="Calibri"/>
          <w:color w:val="4472C4" w:themeColor="accent1"/>
          <w:sz w:val="16"/>
          <w:szCs w:val="16"/>
          <w:lang w:val="fr-BE"/>
        </w:rPr>
      </w:pPr>
      <w:r w:rsidRPr="00261C9A">
        <w:rPr>
          <w:rFonts w:ascii="Calibri" w:hAnsi="Calibri" w:cs="Calibri"/>
          <w:color w:val="4472C4" w:themeColor="accent1"/>
          <w:sz w:val="16"/>
          <w:szCs w:val="16"/>
          <w:lang w:val="fr-BE"/>
        </w:rPr>
        <w:t>https://www.kbbb-frbb-brabant.be/nl/onze-clubs-fr</w:t>
      </w:r>
    </w:p>
    <w:p w14:paraId="360C5339" w14:textId="77777777" w:rsidR="00261C9A" w:rsidRPr="00261C9A" w:rsidRDefault="0028660C" w:rsidP="00261C9A">
      <w:pPr>
        <w:rPr>
          <w:rFonts w:ascii="Calibri" w:hAnsi="Calibri" w:cs="Calibri"/>
          <w:color w:val="4472C4" w:themeColor="accent1"/>
          <w:sz w:val="16"/>
          <w:szCs w:val="16"/>
          <w:u w:val="single"/>
          <w:lang w:val="fr-BE"/>
        </w:rPr>
      </w:pPr>
      <w:hyperlink r:id="rId14" w:anchor="gid=1097184621" w:history="1">
        <w:r w:rsidR="00261C9A" w:rsidRPr="00261C9A">
          <w:rPr>
            <w:rFonts w:ascii="Calibri" w:hAnsi="Calibri" w:cs="Calibri"/>
            <w:color w:val="4472C4" w:themeColor="accent1"/>
            <w:sz w:val="16"/>
            <w:szCs w:val="16"/>
            <w:u w:val="single"/>
            <w:lang w:val="fr-BE"/>
          </w:rPr>
          <w:t>https://docs.google.com/spreadsheets/d/1FWTWKl5OeTKEllhdFJM1igrlfrPHpzUaQbI7k4e82NU/edit?pli=1#gid=1097184621</w:t>
        </w:r>
      </w:hyperlink>
    </w:p>
    <w:p w14:paraId="57C19DB6" w14:textId="77777777" w:rsidR="00261C9A" w:rsidRPr="00261C9A" w:rsidRDefault="00261C9A" w:rsidP="00261C9A">
      <w:pPr>
        <w:rPr>
          <w:rFonts w:ascii="Calibri" w:hAnsi="Calibri" w:cs="Calibri"/>
          <w:color w:val="000000"/>
          <w:sz w:val="24"/>
          <w:lang w:val="fr-BE"/>
        </w:rPr>
      </w:pPr>
    </w:p>
    <w:p w14:paraId="560D3E09" w14:textId="77777777" w:rsidR="00261C9A" w:rsidRPr="00261C9A" w:rsidRDefault="00261C9A" w:rsidP="00261C9A">
      <w:pPr>
        <w:rPr>
          <w:rFonts w:ascii="Times New Roman" w:hAnsi="Times New Roman"/>
          <w:sz w:val="20"/>
          <w:lang w:val="fr-BE"/>
        </w:rPr>
      </w:pPr>
    </w:p>
    <w:p w14:paraId="7383B4C5" w14:textId="77777777" w:rsidR="00261C9A" w:rsidRPr="00261C9A" w:rsidRDefault="00261C9A" w:rsidP="00510AE9">
      <w:pPr>
        <w:rPr>
          <w:sz w:val="18"/>
          <w:szCs w:val="18"/>
          <w:lang w:val="fr-BE"/>
        </w:rPr>
      </w:pPr>
    </w:p>
    <w:p w14:paraId="03B7FDD9" w14:textId="44921758" w:rsidR="00261C9A" w:rsidRDefault="00261C9A" w:rsidP="00510AE9">
      <w:pPr>
        <w:rPr>
          <w:lang w:val="fr-BE"/>
        </w:rPr>
      </w:pPr>
    </w:p>
    <w:p w14:paraId="33965693" w14:textId="29840372" w:rsidR="00261C9A" w:rsidRDefault="00261C9A" w:rsidP="00510AE9">
      <w:pPr>
        <w:rPr>
          <w:lang w:val="fr-BE"/>
        </w:rPr>
      </w:pPr>
    </w:p>
    <w:p w14:paraId="4884EF2D" w14:textId="77777777" w:rsidR="00261C9A" w:rsidRDefault="00261C9A" w:rsidP="00510AE9">
      <w:pPr>
        <w:rPr>
          <w:lang w:val="fr-BE"/>
        </w:rPr>
      </w:pPr>
    </w:p>
    <w:p w14:paraId="555801BC" w14:textId="2C477DA9" w:rsidR="00261C9A" w:rsidRDefault="00261C9A" w:rsidP="00510AE9">
      <w:pPr>
        <w:rPr>
          <w:lang w:val="fr-BE"/>
        </w:rPr>
      </w:pPr>
    </w:p>
    <w:p w14:paraId="4DAC999B" w14:textId="77777777" w:rsidR="00261C9A" w:rsidRDefault="00261C9A" w:rsidP="00510AE9">
      <w:pPr>
        <w:rPr>
          <w:lang w:val="fr-BE"/>
        </w:rPr>
      </w:pPr>
    </w:p>
    <w:p w14:paraId="377CC22C" w14:textId="4E75C82D" w:rsidR="008D7420" w:rsidRDefault="008D7420" w:rsidP="00510AE9">
      <w:pPr>
        <w:rPr>
          <w:lang w:val="fr-BE"/>
        </w:rPr>
      </w:pPr>
    </w:p>
    <w:p w14:paraId="3FBA9D9B" w14:textId="674DB9B3" w:rsidR="008D7420" w:rsidRDefault="008D7420" w:rsidP="00510AE9">
      <w:pPr>
        <w:rPr>
          <w:lang w:val="fr-BE"/>
        </w:rPr>
      </w:pPr>
    </w:p>
    <w:p w14:paraId="3212803F" w14:textId="1B9FA467" w:rsidR="008D7420" w:rsidRPr="00510AE9" w:rsidRDefault="00600806" w:rsidP="0075287C">
      <w:pPr>
        <w:pStyle w:val="Kop2"/>
        <w:rPr>
          <w:lang w:val="fr-BE"/>
        </w:rPr>
      </w:pPr>
      <w:bookmarkStart w:id="29" w:name="_Toc63791652"/>
      <w:r>
        <w:rPr>
          <w:lang w:val="fr-BE"/>
        </w:rPr>
        <w:t xml:space="preserve">2.500 ???  1960 </w:t>
      </w:r>
      <w:r w:rsidRPr="00261C9A">
        <w:rPr>
          <w:lang w:val="fr-BE"/>
        </w:rPr>
        <w:sym w:font="Wingdings" w:char="F0E0"/>
      </w:r>
      <w:r>
        <w:rPr>
          <w:lang w:val="fr-BE"/>
        </w:rPr>
        <w:t xml:space="preserve"> 2020</w:t>
      </w:r>
      <w:bookmarkEnd w:id="29"/>
    </w:p>
    <w:p w14:paraId="6824BA96" w14:textId="6416F3D1" w:rsidR="00510AE9" w:rsidRDefault="00510AE9" w:rsidP="00847969">
      <w:pPr>
        <w:rPr>
          <w:lang w:val="fr-BE"/>
        </w:rPr>
      </w:pPr>
    </w:p>
    <w:p w14:paraId="5F948545" w14:textId="568E1DD3" w:rsidR="00510AE9" w:rsidRDefault="00600806" w:rsidP="00847969">
      <w:pPr>
        <w:rPr>
          <w:lang w:val="fr-BE"/>
        </w:rPr>
      </w:pPr>
      <w:r>
        <w:rPr>
          <w:lang w:val="fr-BE"/>
        </w:rPr>
        <w:lastRenderedPageBreak/>
        <w:t>S’il faut prendre en considération le nombre de joueurs « avec licence », il faut s’interroger aussi sur les ‘amateurs’ sans licence…</w:t>
      </w:r>
    </w:p>
    <w:p w14:paraId="04C6503C" w14:textId="732D1B4C" w:rsidR="00600806" w:rsidRDefault="00600806" w:rsidP="00847969">
      <w:pPr>
        <w:rPr>
          <w:lang w:val="fr-BE"/>
        </w:rPr>
      </w:pPr>
      <w:r>
        <w:rPr>
          <w:lang w:val="fr-BE"/>
        </w:rPr>
        <w:t>A en juger par le(s) site(s) Internet de quelques clubs, moins d</w:t>
      </w:r>
      <w:r w:rsidR="00C371BD">
        <w:rPr>
          <w:lang w:val="fr-BE"/>
        </w:rPr>
        <w:t>e deux</w:t>
      </w:r>
      <w:r>
        <w:rPr>
          <w:lang w:val="fr-BE"/>
        </w:rPr>
        <w:t xml:space="preserve"> tiers des joueurs de clubs participent aux compétitions organisées par la FRBB, ses régions et districts.</w:t>
      </w:r>
    </w:p>
    <w:p w14:paraId="4E370C60" w14:textId="30E2A394" w:rsidR="0075287C" w:rsidRDefault="0075287C" w:rsidP="00847969">
      <w:pPr>
        <w:rPr>
          <w:lang w:val="fr-BE"/>
        </w:rPr>
      </w:pPr>
    </w:p>
    <w:p w14:paraId="01AA4367" w14:textId="651E219B" w:rsidR="0075287C" w:rsidRDefault="0075287C" w:rsidP="00847969">
      <w:pPr>
        <w:rPr>
          <w:lang w:val="fr-BE"/>
        </w:rPr>
      </w:pPr>
      <w:r>
        <w:rPr>
          <w:lang w:val="fr-BE"/>
        </w:rPr>
        <w:t>Les principales raisons pour lesquelles ces joueurs n’adhèrent pas à la FRBB :</w:t>
      </w:r>
    </w:p>
    <w:p w14:paraId="4FFC174B" w14:textId="51EAA93E" w:rsidR="0075287C" w:rsidRDefault="0075287C" w:rsidP="0075287C">
      <w:pPr>
        <w:pStyle w:val="Lijstalinea"/>
        <w:numPr>
          <w:ilvl w:val="0"/>
          <w:numId w:val="1"/>
        </w:numPr>
        <w:rPr>
          <w:lang w:val="fr-BE"/>
        </w:rPr>
      </w:pPr>
      <w:r w:rsidRPr="0075287C">
        <w:rPr>
          <w:lang w:val="fr-BE"/>
        </w:rPr>
        <w:t>le prix de la cotisation &gt;&lt; nombre de matchs à jouer</w:t>
      </w:r>
    </w:p>
    <w:p w14:paraId="326B8F82" w14:textId="3B4B6887" w:rsidR="0075287C" w:rsidRPr="0075287C" w:rsidRDefault="0075287C" w:rsidP="0075287C">
      <w:pPr>
        <w:pStyle w:val="Lijstalinea"/>
        <w:numPr>
          <w:ilvl w:val="0"/>
          <w:numId w:val="1"/>
        </w:numPr>
        <w:rPr>
          <w:lang w:val="fr-BE"/>
        </w:rPr>
      </w:pPr>
      <w:r>
        <w:rPr>
          <w:lang w:val="fr-BE"/>
        </w:rPr>
        <w:t xml:space="preserve">les prix à gagner </w:t>
      </w:r>
    </w:p>
    <w:p w14:paraId="73204865" w14:textId="57690CDE" w:rsidR="0075287C" w:rsidRPr="0075287C" w:rsidRDefault="0075287C" w:rsidP="0075287C">
      <w:pPr>
        <w:pStyle w:val="Lijstalinea"/>
        <w:numPr>
          <w:ilvl w:val="0"/>
          <w:numId w:val="1"/>
        </w:numPr>
        <w:rPr>
          <w:lang w:val="fr-BE"/>
        </w:rPr>
      </w:pPr>
      <w:r w:rsidRPr="0075287C">
        <w:rPr>
          <w:lang w:val="fr-BE"/>
        </w:rPr>
        <w:t>les horaires (soirées, weekends…)</w:t>
      </w:r>
    </w:p>
    <w:p w14:paraId="72F4E01C" w14:textId="3013A831" w:rsidR="0075287C" w:rsidRPr="0075287C" w:rsidRDefault="0075287C" w:rsidP="0075287C">
      <w:pPr>
        <w:pStyle w:val="Lijstalinea"/>
        <w:numPr>
          <w:ilvl w:val="0"/>
          <w:numId w:val="1"/>
        </w:numPr>
        <w:rPr>
          <w:lang w:val="fr-BE"/>
        </w:rPr>
      </w:pPr>
      <w:r w:rsidRPr="0075287C">
        <w:rPr>
          <w:lang w:val="fr-BE"/>
        </w:rPr>
        <w:t xml:space="preserve">les plannings (qualification </w:t>
      </w:r>
      <w:r w:rsidRPr="0075287C">
        <w:rPr>
          <w:lang w:val="fr-BE"/>
        </w:rPr>
        <w:sym w:font="Wingdings" w:char="F0E0"/>
      </w:r>
      <w:r w:rsidRPr="0075287C">
        <w:rPr>
          <w:lang w:val="fr-BE"/>
        </w:rPr>
        <w:t xml:space="preserve"> 1/8 </w:t>
      </w:r>
      <w:r w:rsidRPr="0075287C">
        <w:rPr>
          <w:lang w:val="fr-BE"/>
        </w:rPr>
        <w:sym w:font="Wingdings" w:char="F0E0"/>
      </w:r>
      <w:r w:rsidRPr="0075287C">
        <w:rPr>
          <w:lang w:val="fr-BE"/>
        </w:rPr>
        <w:t xml:space="preserve"> finale) et leurs influences sur la vi</w:t>
      </w:r>
      <w:r>
        <w:rPr>
          <w:lang w:val="fr-BE"/>
        </w:rPr>
        <w:t>e</w:t>
      </w:r>
      <w:r w:rsidRPr="0075287C">
        <w:rPr>
          <w:lang w:val="fr-BE"/>
        </w:rPr>
        <w:t xml:space="preserve"> familiale</w:t>
      </w:r>
    </w:p>
    <w:p w14:paraId="004DCEE3" w14:textId="247D20E8" w:rsidR="0075287C" w:rsidRDefault="0075287C" w:rsidP="0075287C">
      <w:pPr>
        <w:pStyle w:val="Lijstalinea"/>
        <w:numPr>
          <w:ilvl w:val="0"/>
          <w:numId w:val="1"/>
        </w:numPr>
        <w:rPr>
          <w:lang w:val="fr-BE"/>
        </w:rPr>
      </w:pPr>
      <w:r w:rsidRPr="0075287C">
        <w:rPr>
          <w:lang w:val="fr-BE"/>
        </w:rPr>
        <w:t>les distances</w:t>
      </w:r>
    </w:p>
    <w:p w14:paraId="6F642624" w14:textId="3ABA691B" w:rsidR="00C371BD" w:rsidRPr="0075287C" w:rsidRDefault="00C371BD" w:rsidP="0075287C">
      <w:pPr>
        <w:pStyle w:val="Lijstalinea"/>
        <w:numPr>
          <w:ilvl w:val="0"/>
          <w:numId w:val="1"/>
        </w:numPr>
        <w:rPr>
          <w:lang w:val="fr-BE"/>
        </w:rPr>
      </w:pPr>
      <w:r>
        <w:rPr>
          <w:lang w:val="fr-BE"/>
        </w:rPr>
        <w:t>……</w:t>
      </w:r>
    </w:p>
    <w:p w14:paraId="616C7A47" w14:textId="4A31A153" w:rsidR="00A7046B" w:rsidRDefault="00A7046B" w:rsidP="00C371BD">
      <w:pPr>
        <w:jc w:val="center"/>
        <w:rPr>
          <w:lang w:val="fr-BE"/>
        </w:rPr>
      </w:pPr>
      <w:r>
        <w:rPr>
          <w:lang w:val="fr-BE"/>
        </w:rPr>
        <w:t xml:space="preserve">2.500 + 33% </w:t>
      </w:r>
      <w:r w:rsidRPr="0075287C">
        <w:rPr>
          <w:lang w:val="fr-BE"/>
        </w:rPr>
        <w:sym w:font="Wingdings" w:char="F0E0"/>
      </w:r>
      <w:r>
        <w:rPr>
          <w:lang w:val="fr-BE"/>
        </w:rPr>
        <w:t xml:space="preserve"> 3.300</w:t>
      </w:r>
    </w:p>
    <w:p w14:paraId="54E3B94B" w14:textId="0AC6BC86" w:rsidR="00847969" w:rsidRDefault="00847969" w:rsidP="00847969">
      <w:pPr>
        <w:rPr>
          <w:lang w:val="fr-BE"/>
        </w:rPr>
      </w:pPr>
    </w:p>
    <w:p w14:paraId="0F887722" w14:textId="768455EC" w:rsidR="00A7046B" w:rsidRDefault="00A7046B" w:rsidP="00A7046B">
      <w:pPr>
        <w:pStyle w:val="Kop2"/>
        <w:rPr>
          <w:lang w:val="fr-BE"/>
        </w:rPr>
      </w:pPr>
      <w:bookmarkStart w:id="30" w:name="_Toc63791653"/>
      <w:r>
        <w:rPr>
          <w:lang w:val="fr-BE"/>
        </w:rPr>
        <w:t>Joueurs membres de clubs non affiliés à la FRBB</w:t>
      </w:r>
      <w:bookmarkEnd w:id="30"/>
    </w:p>
    <w:p w14:paraId="053B2864" w14:textId="1ECE5B36" w:rsidR="00A7046B" w:rsidRDefault="00A7046B" w:rsidP="00847969">
      <w:pPr>
        <w:rPr>
          <w:lang w:val="fr-BE"/>
        </w:rPr>
      </w:pPr>
    </w:p>
    <w:p w14:paraId="52C99BC9" w14:textId="6D06B89A" w:rsidR="005347D5" w:rsidRDefault="00A7046B" w:rsidP="00847969">
      <w:pPr>
        <w:rPr>
          <w:lang w:val="fr-BE"/>
        </w:rPr>
      </w:pPr>
      <w:r>
        <w:rPr>
          <w:lang w:val="fr-BE"/>
        </w:rPr>
        <w:t>Si la FRBB compte actuellement 143 clubs représentant +- 2.350 joueurs avec licence (source : budget FRBB 2020-2021), cela ne signifie nullement que ces chiffres so</w:t>
      </w:r>
      <w:r w:rsidR="00C371BD">
        <w:rPr>
          <w:lang w:val="fr-BE"/>
        </w:rPr>
        <w:t>ie</w:t>
      </w:r>
      <w:r>
        <w:rPr>
          <w:lang w:val="fr-BE"/>
        </w:rPr>
        <w:t>nt représentatifs pour le « sport » du billard en soi.</w:t>
      </w:r>
    </w:p>
    <w:p w14:paraId="59533D93" w14:textId="6E7A5EA0" w:rsidR="005347D5" w:rsidRDefault="005347D5" w:rsidP="00847969">
      <w:pPr>
        <w:rPr>
          <w:lang w:val="fr-BE"/>
        </w:rPr>
      </w:pPr>
      <w:r>
        <w:rPr>
          <w:lang w:val="fr-BE"/>
        </w:rPr>
        <w:t xml:space="preserve">En effet, plusieurs « associations » de clubs organisent des compétitions en dehors de la FRBB. </w:t>
      </w:r>
    </w:p>
    <w:p w14:paraId="678D1503" w14:textId="705C3922" w:rsidR="005347D5" w:rsidRDefault="005347D5" w:rsidP="00847969">
      <w:pPr>
        <w:rPr>
          <w:lang w:val="fr-BE"/>
        </w:rPr>
      </w:pPr>
      <w:r>
        <w:rPr>
          <w:lang w:val="fr-BE"/>
        </w:rPr>
        <w:t>J’ai pu tracer les données ci-dessous publiées pour la saison 2020 :</w:t>
      </w:r>
    </w:p>
    <w:tbl>
      <w:tblPr>
        <w:tblW w:w="4868" w:type="dxa"/>
        <w:tblCellMar>
          <w:left w:w="70" w:type="dxa"/>
          <w:right w:w="70" w:type="dxa"/>
        </w:tblCellMar>
        <w:tblLook w:val="04A0" w:firstRow="1" w:lastRow="0" w:firstColumn="1" w:lastColumn="0" w:noHBand="0" w:noVBand="1"/>
      </w:tblPr>
      <w:tblGrid>
        <w:gridCol w:w="1368"/>
        <w:gridCol w:w="1556"/>
        <w:gridCol w:w="876"/>
        <w:gridCol w:w="1068"/>
      </w:tblGrid>
      <w:tr w:rsidR="005347D5" w:rsidRPr="005347D5" w14:paraId="1C91FA65" w14:textId="77777777" w:rsidTr="005347D5">
        <w:trPr>
          <w:trHeight w:val="320"/>
        </w:trPr>
        <w:tc>
          <w:tcPr>
            <w:tcW w:w="1368" w:type="dxa"/>
            <w:tcBorders>
              <w:top w:val="single" w:sz="4" w:space="0" w:color="8EA9DB"/>
              <w:left w:val="single" w:sz="4" w:space="0" w:color="8EA9DB"/>
              <w:bottom w:val="single" w:sz="4" w:space="0" w:color="8EA9DB"/>
              <w:right w:val="nil"/>
            </w:tcBorders>
            <w:shd w:val="clear" w:color="4472C4" w:fill="4472C4"/>
            <w:noWrap/>
            <w:vAlign w:val="bottom"/>
            <w:hideMark/>
          </w:tcPr>
          <w:p w14:paraId="5F6196C5" w14:textId="77777777" w:rsidR="005347D5" w:rsidRPr="005347D5" w:rsidRDefault="005347D5" w:rsidP="005347D5">
            <w:pPr>
              <w:rPr>
                <w:rFonts w:ascii="Calibri" w:hAnsi="Calibri" w:cs="Calibri"/>
                <w:b/>
                <w:bCs/>
                <w:color w:val="FFFFFF"/>
                <w:sz w:val="20"/>
                <w:szCs w:val="20"/>
              </w:rPr>
            </w:pPr>
            <w:r w:rsidRPr="005347D5">
              <w:rPr>
                <w:rFonts w:ascii="Calibri" w:hAnsi="Calibri" w:cs="Calibri"/>
                <w:b/>
                <w:bCs/>
                <w:color w:val="FFFFFF"/>
                <w:sz w:val="20"/>
                <w:szCs w:val="20"/>
              </w:rPr>
              <w:t>Association</w:t>
            </w:r>
          </w:p>
        </w:tc>
        <w:tc>
          <w:tcPr>
            <w:tcW w:w="1556" w:type="dxa"/>
            <w:tcBorders>
              <w:top w:val="single" w:sz="4" w:space="0" w:color="8EA9DB"/>
              <w:left w:val="nil"/>
              <w:bottom w:val="single" w:sz="4" w:space="0" w:color="8EA9DB"/>
              <w:right w:val="nil"/>
            </w:tcBorders>
            <w:shd w:val="clear" w:color="4472C4" w:fill="4472C4"/>
            <w:noWrap/>
            <w:vAlign w:val="bottom"/>
            <w:hideMark/>
          </w:tcPr>
          <w:p w14:paraId="3DE1E1C0" w14:textId="77777777" w:rsidR="005347D5" w:rsidRPr="005347D5" w:rsidRDefault="005347D5" w:rsidP="005347D5">
            <w:pPr>
              <w:rPr>
                <w:rFonts w:ascii="Calibri" w:hAnsi="Calibri" w:cs="Calibri"/>
                <w:b/>
                <w:bCs/>
                <w:color w:val="FFFFFF"/>
                <w:sz w:val="20"/>
                <w:szCs w:val="20"/>
              </w:rPr>
            </w:pPr>
            <w:r w:rsidRPr="005347D5">
              <w:rPr>
                <w:rFonts w:ascii="Calibri" w:hAnsi="Calibri" w:cs="Calibri"/>
                <w:b/>
                <w:bCs/>
                <w:color w:val="FFFFFF"/>
                <w:sz w:val="20"/>
                <w:szCs w:val="20"/>
              </w:rPr>
              <w:t>Province</w:t>
            </w:r>
          </w:p>
        </w:tc>
        <w:tc>
          <w:tcPr>
            <w:tcW w:w="876" w:type="dxa"/>
            <w:tcBorders>
              <w:top w:val="single" w:sz="4" w:space="0" w:color="8EA9DB"/>
              <w:left w:val="nil"/>
              <w:bottom w:val="single" w:sz="4" w:space="0" w:color="8EA9DB"/>
              <w:right w:val="nil"/>
            </w:tcBorders>
            <w:shd w:val="clear" w:color="4472C4" w:fill="4472C4"/>
            <w:noWrap/>
            <w:vAlign w:val="bottom"/>
            <w:hideMark/>
          </w:tcPr>
          <w:p w14:paraId="1D9E68F4" w14:textId="77777777" w:rsidR="005347D5" w:rsidRPr="005347D5" w:rsidRDefault="005347D5" w:rsidP="005347D5">
            <w:pPr>
              <w:rPr>
                <w:rFonts w:ascii="Calibri" w:hAnsi="Calibri" w:cs="Calibri"/>
                <w:b/>
                <w:bCs/>
                <w:color w:val="FFFFFF"/>
                <w:sz w:val="20"/>
                <w:szCs w:val="20"/>
              </w:rPr>
            </w:pPr>
            <w:r w:rsidRPr="005347D5">
              <w:rPr>
                <w:rFonts w:ascii="Calibri" w:hAnsi="Calibri" w:cs="Calibri"/>
                <w:b/>
                <w:bCs/>
                <w:color w:val="FFFFFF"/>
                <w:sz w:val="20"/>
                <w:szCs w:val="20"/>
              </w:rPr>
              <w:t>Clubs</w:t>
            </w:r>
          </w:p>
        </w:tc>
        <w:tc>
          <w:tcPr>
            <w:tcW w:w="1068" w:type="dxa"/>
            <w:tcBorders>
              <w:top w:val="single" w:sz="4" w:space="0" w:color="8EA9DB"/>
              <w:left w:val="nil"/>
              <w:bottom w:val="single" w:sz="4" w:space="0" w:color="8EA9DB"/>
              <w:right w:val="single" w:sz="4" w:space="0" w:color="8EA9DB"/>
            </w:tcBorders>
            <w:shd w:val="clear" w:color="4472C4" w:fill="4472C4"/>
            <w:noWrap/>
            <w:vAlign w:val="bottom"/>
            <w:hideMark/>
          </w:tcPr>
          <w:p w14:paraId="612D2930" w14:textId="77777777" w:rsidR="005347D5" w:rsidRPr="005347D5" w:rsidRDefault="005347D5" w:rsidP="005347D5">
            <w:pPr>
              <w:rPr>
                <w:rFonts w:ascii="Calibri" w:hAnsi="Calibri" w:cs="Calibri"/>
                <w:b/>
                <w:bCs/>
                <w:color w:val="FFFFFF"/>
                <w:sz w:val="20"/>
                <w:szCs w:val="20"/>
              </w:rPr>
            </w:pPr>
            <w:r w:rsidRPr="005347D5">
              <w:rPr>
                <w:rFonts w:ascii="Calibri" w:hAnsi="Calibri" w:cs="Calibri"/>
                <w:b/>
                <w:bCs/>
                <w:color w:val="FFFFFF"/>
                <w:sz w:val="20"/>
                <w:szCs w:val="20"/>
              </w:rPr>
              <w:t>Joueurs</w:t>
            </w:r>
          </w:p>
        </w:tc>
      </w:tr>
      <w:tr w:rsidR="005347D5" w:rsidRPr="005347D5" w14:paraId="021AD31C" w14:textId="77777777" w:rsidTr="005347D5">
        <w:trPr>
          <w:trHeight w:val="320"/>
        </w:trPr>
        <w:tc>
          <w:tcPr>
            <w:tcW w:w="1368" w:type="dxa"/>
            <w:tcBorders>
              <w:top w:val="single" w:sz="4" w:space="0" w:color="8EA9DB"/>
              <w:left w:val="single" w:sz="4" w:space="0" w:color="8EA9DB"/>
              <w:bottom w:val="single" w:sz="4" w:space="0" w:color="8EA9DB"/>
              <w:right w:val="nil"/>
            </w:tcBorders>
            <w:shd w:val="clear" w:color="D9E1F2" w:fill="D9E1F2"/>
            <w:noWrap/>
            <w:vAlign w:val="bottom"/>
            <w:hideMark/>
          </w:tcPr>
          <w:p w14:paraId="273FB402" w14:textId="77777777" w:rsidR="005347D5" w:rsidRPr="005347D5" w:rsidRDefault="005347D5" w:rsidP="005347D5">
            <w:pPr>
              <w:rPr>
                <w:rFonts w:ascii="Calibri" w:hAnsi="Calibri" w:cs="Calibri"/>
                <w:color w:val="000000"/>
                <w:sz w:val="20"/>
                <w:szCs w:val="20"/>
              </w:rPr>
            </w:pPr>
            <w:r w:rsidRPr="005347D5">
              <w:rPr>
                <w:rFonts w:ascii="Calibri" w:hAnsi="Calibri" w:cs="Calibri"/>
                <w:color w:val="000000"/>
                <w:sz w:val="20"/>
                <w:szCs w:val="20"/>
              </w:rPr>
              <w:t>VBBL</w:t>
            </w:r>
          </w:p>
        </w:tc>
        <w:tc>
          <w:tcPr>
            <w:tcW w:w="1556" w:type="dxa"/>
            <w:tcBorders>
              <w:top w:val="single" w:sz="4" w:space="0" w:color="8EA9DB"/>
              <w:left w:val="nil"/>
              <w:bottom w:val="single" w:sz="4" w:space="0" w:color="8EA9DB"/>
              <w:right w:val="nil"/>
            </w:tcBorders>
            <w:shd w:val="clear" w:color="D9E1F2" w:fill="D9E1F2"/>
            <w:noWrap/>
            <w:vAlign w:val="bottom"/>
            <w:hideMark/>
          </w:tcPr>
          <w:p w14:paraId="51E976DC" w14:textId="77777777" w:rsidR="005347D5" w:rsidRPr="005347D5" w:rsidRDefault="005347D5" w:rsidP="005347D5">
            <w:pPr>
              <w:rPr>
                <w:rFonts w:ascii="Calibri" w:hAnsi="Calibri" w:cs="Calibri"/>
                <w:color w:val="000000"/>
                <w:sz w:val="20"/>
                <w:szCs w:val="20"/>
              </w:rPr>
            </w:pPr>
            <w:r w:rsidRPr="005347D5">
              <w:rPr>
                <w:rFonts w:ascii="Calibri" w:hAnsi="Calibri" w:cs="Calibri"/>
                <w:color w:val="000000"/>
                <w:sz w:val="20"/>
                <w:szCs w:val="20"/>
              </w:rPr>
              <w:t>Limburg</w:t>
            </w:r>
          </w:p>
        </w:tc>
        <w:tc>
          <w:tcPr>
            <w:tcW w:w="876" w:type="dxa"/>
            <w:tcBorders>
              <w:top w:val="single" w:sz="4" w:space="0" w:color="8EA9DB"/>
              <w:left w:val="nil"/>
              <w:bottom w:val="single" w:sz="4" w:space="0" w:color="8EA9DB"/>
              <w:right w:val="nil"/>
            </w:tcBorders>
            <w:shd w:val="clear" w:color="D9E1F2" w:fill="D9E1F2"/>
            <w:noWrap/>
            <w:vAlign w:val="bottom"/>
            <w:hideMark/>
          </w:tcPr>
          <w:p w14:paraId="0481B05D" w14:textId="77777777" w:rsidR="005347D5" w:rsidRPr="005347D5" w:rsidRDefault="005347D5" w:rsidP="005347D5">
            <w:pPr>
              <w:jc w:val="right"/>
              <w:rPr>
                <w:rFonts w:ascii="Calibri" w:hAnsi="Calibri" w:cs="Calibri"/>
                <w:color w:val="000000"/>
                <w:sz w:val="20"/>
                <w:szCs w:val="20"/>
              </w:rPr>
            </w:pPr>
            <w:r w:rsidRPr="005347D5">
              <w:rPr>
                <w:rFonts w:ascii="Calibri" w:hAnsi="Calibri" w:cs="Calibri"/>
                <w:color w:val="000000"/>
                <w:sz w:val="20"/>
                <w:szCs w:val="20"/>
              </w:rPr>
              <w:t>15</w:t>
            </w:r>
          </w:p>
        </w:tc>
        <w:tc>
          <w:tcPr>
            <w:tcW w:w="1068" w:type="dxa"/>
            <w:tcBorders>
              <w:top w:val="single" w:sz="4" w:space="0" w:color="8EA9DB"/>
              <w:left w:val="nil"/>
              <w:bottom w:val="single" w:sz="4" w:space="0" w:color="8EA9DB"/>
              <w:right w:val="single" w:sz="4" w:space="0" w:color="8EA9DB"/>
            </w:tcBorders>
            <w:shd w:val="clear" w:color="D9E1F2" w:fill="D9E1F2"/>
            <w:noWrap/>
            <w:vAlign w:val="bottom"/>
            <w:hideMark/>
          </w:tcPr>
          <w:p w14:paraId="7E579C79" w14:textId="77777777" w:rsidR="005347D5" w:rsidRPr="005347D5" w:rsidRDefault="005347D5" w:rsidP="005347D5">
            <w:pPr>
              <w:jc w:val="right"/>
              <w:rPr>
                <w:rFonts w:ascii="Calibri" w:hAnsi="Calibri" w:cs="Calibri"/>
                <w:color w:val="000000"/>
                <w:sz w:val="20"/>
                <w:szCs w:val="20"/>
              </w:rPr>
            </w:pPr>
            <w:r w:rsidRPr="005347D5">
              <w:rPr>
                <w:rFonts w:ascii="Calibri" w:hAnsi="Calibri" w:cs="Calibri"/>
                <w:color w:val="000000"/>
                <w:sz w:val="20"/>
                <w:szCs w:val="20"/>
              </w:rPr>
              <w:t>247</w:t>
            </w:r>
          </w:p>
        </w:tc>
      </w:tr>
      <w:tr w:rsidR="005347D5" w:rsidRPr="005347D5" w14:paraId="77E000A9" w14:textId="77777777" w:rsidTr="005347D5">
        <w:trPr>
          <w:trHeight w:val="320"/>
        </w:trPr>
        <w:tc>
          <w:tcPr>
            <w:tcW w:w="1368" w:type="dxa"/>
            <w:tcBorders>
              <w:top w:val="single" w:sz="4" w:space="0" w:color="8EA9DB"/>
              <w:left w:val="single" w:sz="4" w:space="0" w:color="8EA9DB"/>
              <w:bottom w:val="single" w:sz="4" w:space="0" w:color="8EA9DB"/>
              <w:right w:val="nil"/>
            </w:tcBorders>
            <w:shd w:val="clear" w:color="auto" w:fill="auto"/>
            <w:noWrap/>
            <w:vAlign w:val="bottom"/>
            <w:hideMark/>
          </w:tcPr>
          <w:p w14:paraId="5A21841B" w14:textId="77777777" w:rsidR="005347D5" w:rsidRPr="005347D5" w:rsidRDefault="005347D5" w:rsidP="005347D5">
            <w:pPr>
              <w:rPr>
                <w:rFonts w:ascii="Calibri" w:hAnsi="Calibri" w:cs="Calibri"/>
                <w:color w:val="000000"/>
                <w:sz w:val="20"/>
                <w:szCs w:val="20"/>
              </w:rPr>
            </w:pPr>
            <w:r w:rsidRPr="005347D5">
              <w:rPr>
                <w:rFonts w:ascii="Calibri" w:hAnsi="Calibri" w:cs="Calibri"/>
                <w:color w:val="000000"/>
                <w:sz w:val="20"/>
                <w:szCs w:val="20"/>
              </w:rPr>
              <w:t>KNLBB</w:t>
            </w:r>
          </w:p>
        </w:tc>
        <w:tc>
          <w:tcPr>
            <w:tcW w:w="1556" w:type="dxa"/>
            <w:tcBorders>
              <w:top w:val="single" w:sz="4" w:space="0" w:color="8EA9DB"/>
              <w:left w:val="nil"/>
              <w:bottom w:val="single" w:sz="4" w:space="0" w:color="8EA9DB"/>
              <w:right w:val="nil"/>
            </w:tcBorders>
            <w:shd w:val="clear" w:color="auto" w:fill="auto"/>
            <w:noWrap/>
            <w:vAlign w:val="bottom"/>
            <w:hideMark/>
          </w:tcPr>
          <w:p w14:paraId="52D5DCB9" w14:textId="77777777" w:rsidR="005347D5" w:rsidRPr="005347D5" w:rsidRDefault="005347D5" w:rsidP="005347D5">
            <w:pPr>
              <w:rPr>
                <w:rFonts w:ascii="Calibri" w:hAnsi="Calibri" w:cs="Calibri"/>
                <w:color w:val="000000"/>
                <w:sz w:val="20"/>
                <w:szCs w:val="20"/>
              </w:rPr>
            </w:pPr>
            <w:r w:rsidRPr="005347D5">
              <w:rPr>
                <w:rFonts w:ascii="Calibri" w:hAnsi="Calibri" w:cs="Calibri"/>
                <w:color w:val="000000"/>
                <w:sz w:val="20"/>
                <w:szCs w:val="20"/>
              </w:rPr>
              <w:t>Limburg</w:t>
            </w:r>
          </w:p>
        </w:tc>
        <w:tc>
          <w:tcPr>
            <w:tcW w:w="876" w:type="dxa"/>
            <w:tcBorders>
              <w:top w:val="single" w:sz="4" w:space="0" w:color="8EA9DB"/>
              <w:left w:val="nil"/>
              <w:bottom w:val="single" w:sz="4" w:space="0" w:color="8EA9DB"/>
              <w:right w:val="nil"/>
            </w:tcBorders>
            <w:shd w:val="clear" w:color="auto" w:fill="auto"/>
            <w:noWrap/>
            <w:vAlign w:val="bottom"/>
            <w:hideMark/>
          </w:tcPr>
          <w:p w14:paraId="718178AD" w14:textId="77777777" w:rsidR="005347D5" w:rsidRPr="005347D5" w:rsidRDefault="005347D5" w:rsidP="005347D5">
            <w:pPr>
              <w:jc w:val="right"/>
              <w:rPr>
                <w:rFonts w:ascii="Calibri" w:hAnsi="Calibri" w:cs="Calibri"/>
                <w:color w:val="000000"/>
                <w:sz w:val="20"/>
                <w:szCs w:val="20"/>
              </w:rPr>
            </w:pPr>
            <w:r w:rsidRPr="005347D5">
              <w:rPr>
                <w:rFonts w:ascii="Calibri" w:hAnsi="Calibri" w:cs="Calibri"/>
                <w:color w:val="000000"/>
                <w:sz w:val="20"/>
                <w:szCs w:val="20"/>
              </w:rPr>
              <w:t>20</w:t>
            </w:r>
          </w:p>
        </w:tc>
        <w:tc>
          <w:tcPr>
            <w:tcW w:w="1068" w:type="dxa"/>
            <w:tcBorders>
              <w:top w:val="single" w:sz="4" w:space="0" w:color="8EA9DB"/>
              <w:left w:val="nil"/>
              <w:bottom w:val="single" w:sz="4" w:space="0" w:color="8EA9DB"/>
              <w:right w:val="single" w:sz="4" w:space="0" w:color="8EA9DB"/>
            </w:tcBorders>
            <w:shd w:val="clear" w:color="auto" w:fill="auto"/>
            <w:noWrap/>
            <w:vAlign w:val="bottom"/>
            <w:hideMark/>
          </w:tcPr>
          <w:p w14:paraId="0EFF6C07" w14:textId="77777777" w:rsidR="005347D5" w:rsidRPr="005347D5" w:rsidRDefault="005347D5" w:rsidP="005347D5">
            <w:pPr>
              <w:jc w:val="right"/>
              <w:rPr>
                <w:rFonts w:ascii="Calibri" w:hAnsi="Calibri" w:cs="Calibri"/>
                <w:color w:val="000000"/>
                <w:sz w:val="20"/>
                <w:szCs w:val="20"/>
              </w:rPr>
            </w:pPr>
            <w:r w:rsidRPr="005347D5">
              <w:rPr>
                <w:rFonts w:ascii="Calibri" w:hAnsi="Calibri" w:cs="Calibri"/>
                <w:color w:val="000000"/>
                <w:sz w:val="20"/>
                <w:szCs w:val="20"/>
              </w:rPr>
              <w:t>346</w:t>
            </w:r>
          </w:p>
        </w:tc>
      </w:tr>
      <w:tr w:rsidR="005347D5" w:rsidRPr="005347D5" w14:paraId="6DF625E8" w14:textId="77777777" w:rsidTr="005347D5">
        <w:trPr>
          <w:trHeight w:val="320"/>
        </w:trPr>
        <w:tc>
          <w:tcPr>
            <w:tcW w:w="1368" w:type="dxa"/>
            <w:tcBorders>
              <w:top w:val="single" w:sz="4" w:space="0" w:color="8EA9DB"/>
              <w:left w:val="single" w:sz="4" w:space="0" w:color="8EA9DB"/>
              <w:bottom w:val="single" w:sz="4" w:space="0" w:color="8EA9DB"/>
              <w:right w:val="nil"/>
            </w:tcBorders>
            <w:shd w:val="clear" w:color="D9E1F2" w:fill="D9E1F2"/>
            <w:noWrap/>
            <w:vAlign w:val="bottom"/>
            <w:hideMark/>
          </w:tcPr>
          <w:p w14:paraId="67865578" w14:textId="77777777" w:rsidR="005347D5" w:rsidRPr="005347D5" w:rsidRDefault="005347D5" w:rsidP="005347D5">
            <w:pPr>
              <w:rPr>
                <w:rFonts w:ascii="Calibri" w:hAnsi="Calibri" w:cs="Calibri"/>
                <w:color w:val="000000"/>
                <w:sz w:val="20"/>
                <w:szCs w:val="20"/>
              </w:rPr>
            </w:pPr>
            <w:r w:rsidRPr="005347D5">
              <w:rPr>
                <w:rFonts w:ascii="Calibri" w:hAnsi="Calibri" w:cs="Calibri"/>
                <w:color w:val="000000"/>
                <w:sz w:val="20"/>
                <w:szCs w:val="20"/>
              </w:rPr>
              <w:t>KLBB</w:t>
            </w:r>
          </w:p>
        </w:tc>
        <w:tc>
          <w:tcPr>
            <w:tcW w:w="1556" w:type="dxa"/>
            <w:tcBorders>
              <w:top w:val="single" w:sz="4" w:space="0" w:color="8EA9DB"/>
              <w:left w:val="nil"/>
              <w:bottom w:val="single" w:sz="4" w:space="0" w:color="8EA9DB"/>
              <w:right w:val="nil"/>
            </w:tcBorders>
            <w:shd w:val="clear" w:color="D9E1F2" w:fill="D9E1F2"/>
            <w:noWrap/>
            <w:vAlign w:val="bottom"/>
            <w:hideMark/>
          </w:tcPr>
          <w:p w14:paraId="2789C306" w14:textId="77777777" w:rsidR="005347D5" w:rsidRPr="005347D5" w:rsidRDefault="005347D5" w:rsidP="005347D5">
            <w:pPr>
              <w:rPr>
                <w:rFonts w:ascii="Calibri" w:hAnsi="Calibri" w:cs="Calibri"/>
                <w:color w:val="000000"/>
                <w:sz w:val="20"/>
                <w:szCs w:val="20"/>
              </w:rPr>
            </w:pPr>
            <w:r w:rsidRPr="005347D5">
              <w:rPr>
                <w:rFonts w:ascii="Calibri" w:hAnsi="Calibri" w:cs="Calibri"/>
                <w:color w:val="000000"/>
                <w:sz w:val="20"/>
                <w:szCs w:val="20"/>
              </w:rPr>
              <w:t>Limburg</w:t>
            </w:r>
          </w:p>
        </w:tc>
        <w:tc>
          <w:tcPr>
            <w:tcW w:w="876" w:type="dxa"/>
            <w:tcBorders>
              <w:top w:val="single" w:sz="4" w:space="0" w:color="8EA9DB"/>
              <w:left w:val="nil"/>
              <w:bottom w:val="single" w:sz="4" w:space="0" w:color="8EA9DB"/>
              <w:right w:val="nil"/>
            </w:tcBorders>
            <w:shd w:val="clear" w:color="D9E1F2" w:fill="D9E1F2"/>
            <w:noWrap/>
            <w:vAlign w:val="bottom"/>
            <w:hideMark/>
          </w:tcPr>
          <w:p w14:paraId="6B0B7C44" w14:textId="77777777" w:rsidR="005347D5" w:rsidRPr="005347D5" w:rsidRDefault="005347D5" w:rsidP="005347D5">
            <w:pPr>
              <w:jc w:val="right"/>
              <w:rPr>
                <w:rFonts w:ascii="Calibri" w:hAnsi="Calibri" w:cs="Calibri"/>
                <w:color w:val="000000"/>
                <w:sz w:val="20"/>
                <w:szCs w:val="20"/>
              </w:rPr>
            </w:pPr>
            <w:r w:rsidRPr="005347D5">
              <w:rPr>
                <w:rFonts w:ascii="Calibri" w:hAnsi="Calibri" w:cs="Calibri"/>
                <w:color w:val="000000"/>
                <w:sz w:val="20"/>
                <w:szCs w:val="20"/>
              </w:rPr>
              <w:t>26</w:t>
            </w:r>
          </w:p>
        </w:tc>
        <w:tc>
          <w:tcPr>
            <w:tcW w:w="1068" w:type="dxa"/>
            <w:tcBorders>
              <w:top w:val="single" w:sz="4" w:space="0" w:color="8EA9DB"/>
              <w:left w:val="nil"/>
              <w:bottom w:val="single" w:sz="4" w:space="0" w:color="8EA9DB"/>
              <w:right w:val="single" w:sz="4" w:space="0" w:color="8EA9DB"/>
            </w:tcBorders>
            <w:shd w:val="clear" w:color="D9E1F2" w:fill="D9E1F2"/>
            <w:noWrap/>
            <w:vAlign w:val="bottom"/>
            <w:hideMark/>
          </w:tcPr>
          <w:p w14:paraId="32AB3AA9" w14:textId="77777777" w:rsidR="005347D5" w:rsidRPr="005347D5" w:rsidRDefault="005347D5" w:rsidP="005347D5">
            <w:pPr>
              <w:jc w:val="right"/>
              <w:rPr>
                <w:rFonts w:ascii="Calibri" w:hAnsi="Calibri" w:cs="Calibri"/>
                <w:color w:val="000000"/>
                <w:sz w:val="20"/>
                <w:szCs w:val="20"/>
              </w:rPr>
            </w:pPr>
            <w:r w:rsidRPr="005347D5">
              <w:rPr>
                <w:rFonts w:ascii="Calibri" w:hAnsi="Calibri" w:cs="Calibri"/>
                <w:color w:val="000000"/>
                <w:sz w:val="20"/>
                <w:szCs w:val="20"/>
              </w:rPr>
              <w:t>442</w:t>
            </w:r>
          </w:p>
        </w:tc>
      </w:tr>
      <w:tr w:rsidR="005347D5" w:rsidRPr="005347D5" w14:paraId="20883940" w14:textId="77777777" w:rsidTr="005347D5">
        <w:trPr>
          <w:trHeight w:val="320"/>
        </w:trPr>
        <w:tc>
          <w:tcPr>
            <w:tcW w:w="1368" w:type="dxa"/>
            <w:tcBorders>
              <w:top w:val="single" w:sz="4" w:space="0" w:color="8EA9DB"/>
              <w:left w:val="single" w:sz="4" w:space="0" w:color="8EA9DB"/>
              <w:bottom w:val="single" w:sz="4" w:space="0" w:color="8EA9DB"/>
              <w:right w:val="nil"/>
            </w:tcBorders>
            <w:shd w:val="clear" w:color="auto" w:fill="auto"/>
            <w:noWrap/>
            <w:vAlign w:val="bottom"/>
            <w:hideMark/>
          </w:tcPr>
          <w:p w14:paraId="17191E2F" w14:textId="77777777" w:rsidR="005347D5" w:rsidRPr="005347D5" w:rsidRDefault="005347D5" w:rsidP="005347D5">
            <w:pPr>
              <w:rPr>
                <w:rFonts w:ascii="Calibri" w:hAnsi="Calibri" w:cs="Calibri"/>
                <w:color w:val="000000"/>
                <w:sz w:val="20"/>
                <w:szCs w:val="20"/>
              </w:rPr>
            </w:pPr>
            <w:r w:rsidRPr="005347D5">
              <w:rPr>
                <w:rFonts w:ascii="Calibri" w:hAnsi="Calibri" w:cs="Calibri"/>
                <w:color w:val="000000"/>
                <w:sz w:val="20"/>
                <w:szCs w:val="20"/>
              </w:rPr>
              <w:t>Klein-Brabant</w:t>
            </w:r>
          </w:p>
        </w:tc>
        <w:tc>
          <w:tcPr>
            <w:tcW w:w="1556" w:type="dxa"/>
            <w:tcBorders>
              <w:top w:val="single" w:sz="4" w:space="0" w:color="8EA9DB"/>
              <w:left w:val="nil"/>
              <w:bottom w:val="single" w:sz="4" w:space="0" w:color="8EA9DB"/>
              <w:right w:val="nil"/>
            </w:tcBorders>
            <w:shd w:val="clear" w:color="auto" w:fill="auto"/>
            <w:noWrap/>
            <w:vAlign w:val="bottom"/>
            <w:hideMark/>
          </w:tcPr>
          <w:p w14:paraId="39A7AFF1" w14:textId="77777777" w:rsidR="005347D5" w:rsidRPr="005347D5" w:rsidRDefault="005347D5" w:rsidP="005347D5">
            <w:pPr>
              <w:rPr>
                <w:rFonts w:ascii="Calibri" w:hAnsi="Calibri" w:cs="Calibri"/>
                <w:color w:val="000000"/>
                <w:sz w:val="20"/>
                <w:szCs w:val="20"/>
              </w:rPr>
            </w:pPr>
            <w:r w:rsidRPr="005347D5">
              <w:rPr>
                <w:rFonts w:ascii="Calibri" w:hAnsi="Calibri" w:cs="Calibri"/>
                <w:color w:val="000000"/>
                <w:sz w:val="20"/>
                <w:szCs w:val="20"/>
              </w:rPr>
              <w:t>Antwerpen</w:t>
            </w:r>
          </w:p>
        </w:tc>
        <w:tc>
          <w:tcPr>
            <w:tcW w:w="876" w:type="dxa"/>
            <w:tcBorders>
              <w:top w:val="single" w:sz="4" w:space="0" w:color="8EA9DB"/>
              <w:left w:val="nil"/>
              <w:bottom w:val="single" w:sz="4" w:space="0" w:color="8EA9DB"/>
              <w:right w:val="nil"/>
            </w:tcBorders>
            <w:shd w:val="clear" w:color="auto" w:fill="auto"/>
            <w:noWrap/>
            <w:vAlign w:val="bottom"/>
            <w:hideMark/>
          </w:tcPr>
          <w:p w14:paraId="7115733C" w14:textId="77777777" w:rsidR="005347D5" w:rsidRPr="005347D5" w:rsidRDefault="005347D5" w:rsidP="005347D5">
            <w:pPr>
              <w:jc w:val="right"/>
              <w:rPr>
                <w:rFonts w:ascii="Calibri" w:hAnsi="Calibri" w:cs="Calibri"/>
                <w:color w:val="000000"/>
                <w:sz w:val="20"/>
                <w:szCs w:val="20"/>
              </w:rPr>
            </w:pPr>
            <w:r w:rsidRPr="005347D5">
              <w:rPr>
                <w:rFonts w:ascii="Calibri" w:hAnsi="Calibri" w:cs="Calibri"/>
                <w:color w:val="000000"/>
                <w:sz w:val="20"/>
                <w:szCs w:val="20"/>
              </w:rPr>
              <w:t>20</w:t>
            </w:r>
          </w:p>
        </w:tc>
        <w:tc>
          <w:tcPr>
            <w:tcW w:w="1068" w:type="dxa"/>
            <w:tcBorders>
              <w:top w:val="single" w:sz="4" w:space="0" w:color="8EA9DB"/>
              <w:left w:val="nil"/>
              <w:bottom w:val="single" w:sz="4" w:space="0" w:color="8EA9DB"/>
              <w:right w:val="single" w:sz="4" w:space="0" w:color="8EA9DB"/>
            </w:tcBorders>
            <w:shd w:val="clear" w:color="auto" w:fill="auto"/>
            <w:noWrap/>
            <w:vAlign w:val="bottom"/>
            <w:hideMark/>
          </w:tcPr>
          <w:p w14:paraId="5EF2B7F6" w14:textId="77777777" w:rsidR="005347D5" w:rsidRPr="005347D5" w:rsidRDefault="005347D5" w:rsidP="005347D5">
            <w:pPr>
              <w:jc w:val="right"/>
              <w:rPr>
                <w:rFonts w:ascii="Calibri" w:hAnsi="Calibri" w:cs="Calibri"/>
                <w:color w:val="000000"/>
                <w:sz w:val="20"/>
                <w:szCs w:val="20"/>
              </w:rPr>
            </w:pPr>
            <w:r w:rsidRPr="005347D5">
              <w:rPr>
                <w:rFonts w:ascii="Calibri" w:hAnsi="Calibri" w:cs="Calibri"/>
                <w:color w:val="000000"/>
                <w:sz w:val="20"/>
                <w:szCs w:val="20"/>
              </w:rPr>
              <w:t>500</w:t>
            </w:r>
          </w:p>
        </w:tc>
      </w:tr>
      <w:tr w:rsidR="005347D5" w:rsidRPr="005347D5" w14:paraId="2AE3ED5A" w14:textId="77777777" w:rsidTr="005347D5">
        <w:trPr>
          <w:trHeight w:val="320"/>
        </w:trPr>
        <w:tc>
          <w:tcPr>
            <w:tcW w:w="1368" w:type="dxa"/>
            <w:tcBorders>
              <w:top w:val="single" w:sz="4" w:space="0" w:color="8EA9DB"/>
              <w:left w:val="single" w:sz="4" w:space="0" w:color="8EA9DB"/>
              <w:bottom w:val="single" w:sz="4" w:space="0" w:color="8EA9DB"/>
              <w:right w:val="nil"/>
            </w:tcBorders>
            <w:shd w:val="clear" w:color="D9E1F2" w:fill="D9E1F2"/>
            <w:noWrap/>
            <w:vAlign w:val="bottom"/>
            <w:hideMark/>
          </w:tcPr>
          <w:p w14:paraId="250920C5" w14:textId="77777777" w:rsidR="005347D5" w:rsidRPr="005347D5" w:rsidRDefault="005347D5" w:rsidP="005347D5">
            <w:pPr>
              <w:rPr>
                <w:rFonts w:ascii="Calibri" w:hAnsi="Calibri" w:cs="Calibri"/>
                <w:color w:val="000000"/>
                <w:sz w:val="20"/>
                <w:szCs w:val="20"/>
              </w:rPr>
            </w:pPr>
            <w:r w:rsidRPr="005347D5">
              <w:rPr>
                <w:rFonts w:ascii="Calibri" w:hAnsi="Calibri" w:cs="Calibri"/>
                <w:color w:val="000000"/>
                <w:sz w:val="20"/>
                <w:szCs w:val="20"/>
              </w:rPr>
              <w:t>Sint-Niklaas</w:t>
            </w:r>
          </w:p>
        </w:tc>
        <w:tc>
          <w:tcPr>
            <w:tcW w:w="1556" w:type="dxa"/>
            <w:tcBorders>
              <w:top w:val="single" w:sz="4" w:space="0" w:color="8EA9DB"/>
              <w:left w:val="nil"/>
              <w:bottom w:val="single" w:sz="4" w:space="0" w:color="8EA9DB"/>
              <w:right w:val="nil"/>
            </w:tcBorders>
            <w:shd w:val="clear" w:color="D9E1F2" w:fill="D9E1F2"/>
            <w:noWrap/>
            <w:vAlign w:val="bottom"/>
            <w:hideMark/>
          </w:tcPr>
          <w:p w14:paraId="6A3AFB35" w14:textId="77777777" w:rsidR="005347D5" w:rsidRPr="005347D5" w:rsidRDefault="005347D5" w:rsidP="005347D5">
            <w:pPr>
              <w:rPr>
                <w:rFonts w:ascii="Calibri" w:hAnsi="Calibri" w:cs="Calibri"/>
                <w:color w:val="000000"/>
                <w:sz w:val="20"/>
                <w:szCs w:val="20"/>
              </w:rPr>
            </w:pPr>
            <w:r w:rsidRPr="005347D5">
              <w:rPr>
                <w:rFonts w:ascii="Calibri" w:hAnsi="Calibri" w:cs="Calibri"/>
                <w:color w:val="000000"/>
                <w:sz w:val="20"/>
                <w:szCs w:val="20"/>
              </w:rPr>
              <w:t>Oost-Vlaanderen</w:t>
            </w:r>
          </w:p>
        </w:tc>
        <w:tc>
          <w:tcPr>
            <w:tcW w:w="876" w:type="dxa"/>
            <w:tcBorders>
              <w:top w:val="single" w:sz="4" w:space="0" w:color="8EA9DB"/>
              <w:left w:val="nil"/>
              <w:bottom w:val="single" w:sz="4" w:space="0" w:color="8EA9DB"/>
              <w:right w:val="nil"/>
            </w:tcBorders>
            <w:shd w:val="clear" w:color="D9E1F2" w:fill="D9E1F2"/>
            <w:noWrap/>
            <w:vAlign w:val="bottom"/>
            <w:hideMark/>
          </w:tcPr>
          <w:p w14:paraId="73C411B1" w14:textId="77777777" w:rsidR="005347D5" w:rsidRPr="005347D5" w:rsidRDefault="005347D5" w:rsidP="005347D5">
            <w:pPr>
              <w:jc w:val="right"/>
              <w:rPr>
                <w:rFonts w:ascii="Calibri" w:hAnsi="Calibri" w:cs="Calibri"/>
                <w:color w:val="000000"/>
                <w:sz w:val="20"/>
                <w:szCs w:val="20"/>
              </w:rPr>
            </w:pPr>
            <w:r w:rsidRPr="005347D5">
              <w:rPr>
                <w:rFonts w:ascii="Calibri" w:hAnsi="Calibri" w:cs="Calibri"/>
                <w:color w:val="000000"/>
                <w:sz w:val="20"/>
                <w:szCs w:val="20"/>
              </w:rPr>
              <w:t>4</w:t>
            </w:r>
          </w:p>
        </w:tc>
        <w:tc>
          <w:tcPr>
            <w:tcW w:w="1068" w:type="dxa"/>
            <w:tcBorders>
              <w:top w:val="single" w:sz="4" w:space="0" w:color="8EA9DB"/>
              <w:left w:val="nil"/>
              <w:bottom w:val="single" w:sz="4" w:space="0" w:color="8EA9DB"/>
              <w:right w:val="single" w:sz="4" w:space="0" w:color="8EA9DB"/>
            </w:tcBorders>
            <w:shd w:val="clear" w:color="D9E1F2" w:fill="D9E1F2"/>
            <w:noWrap/>
            <w:vAlign w:val="bottom"/>
            <w:hideMark/>
          </w:tcPr>
          <w:p w14:paraId="43E7B3A7" w14:textId="77777777" w:rsidR="005347D5" w:rsidRPr="005347D5" w:rsidRDefault="005347D5" w:rsidP="005347D5">
            <w:pPr>
              <w:jc w:val="right"/>
              <w:rPr>
                <w:rFonts w:ascii="Calibri" w:hAnsi="Calibri" w:cs="Calibri"/>
                <w:color w:val="000000"/>
                <w:sz w:val="20"/>
                <w:szCs w:val="20"/>
              </w:rPr>
            </w:pPr>
            <w:r w:rsidRPr="005347D5">
              <w:rPr>
                <w:rFonts w:ascii="Calibri" w:hAnsi="Calibri" w:cs="Calibri"/>
                <w:color w:val="000000"/>
                <w:sz w:val="20"/>
                <w:szCs w:val="20"/>
              </w:rPr>
              <w:t>100</w:t>
            </w:r>
          </w:p>
        </w:tc>
      </w:tr>
      <w:tr w:rsidR="005347D5" w:rsidRPr="005347D5" w14:paraId="5BE1230F" w14:textId="77777777" w:rsidTr="005347D5">
        <w:trPr>
          <w:trHeight w:val="320"/>
        </w:trPr>
        <w:tc>
          <w:tcPr>
            <w:tcW w:w="1368" w:type="dxa"/>
            <w:tcBorders>
              <w:top w:val="single" w:sz="4" w:space="0" w:color="8EA9DB"/>
              <w:left w:val="single" w:sz="4" w:space="0" w:color="8EA9DB"/>
              <w:bottom w:val="single" w:sz="4" w:space="0" w:color="8EA9DB"/>
              <w:right w:val="nil"/>
            </w:tcBorders>
            <w:shd w:val="clear" w:color="auto" w:fill="auto"/>
            <w:noWrap/>
            <w:vAlign w:val="bottom"/>
            <w:hideMark/>
          </w:tcPr>
          <w:p w14:paraId="05156DD1" w14:textId="77777777" w:rsidR="005347D5" w:rsidRPr="005347D5" w:rsidRDefault="005347D5" w:rsidP="005347D5">
            <w:pPr>
              <w:rPr>
                <w:rFonts w:ascii="Calibri" w:hAnsi="Calibri" w:cs="Calibri"/>
                <w:color w:val="000000"/>
                <w:sz w:val="20"/>
                <w:szCs w:val="20"/>
              </w:rPr>
            </w:pPr>
            <w:r w:rsidRPr="005347D5">
              <w:rPr>
                <w:rFonts w:ascii="Calibri" w:hAnsi="Calibri" w:cs="Calibri"/>
                <w:color w:val="000000"/>
                <w:sz w:val="20"/>
                <w:szCs w:val="20"/>
              </w:rPr>
              <w:t>ADL2000</w:t>
            </w:r>
          </w:p>
        </w:tc>
        <w:tc>
          <w:tcPr>
            <w:tcW w:w="1556" w:type="dxa"/>
            <w:tcBorders>
              <w:top w:val="single" w:sz="4" w:space="0" w:color="8EA9DB"/>
              <w:left w:val="nil"/>
              <w:bottom w:val="single" w:sz="4" w:space="0" w:color="8EA9DB"/>
              <w:right w:val="nil"/>
            </w:tcBorders>
            <w:shd w:val="clear" w:color="auto" w:fill="auto"/>
            <w:noWrap/>
            <w:vAlign w:val="bottom"/>
            <w:hideMark/>
          </w:tcPr>
          <w:p w14:paraId="22228F6B" w14:textId="77777777" w:rsidR="005347D5" w:rsidRPr="005347D5" w:rsidRDefault="005347D5" w:rsidP="005347D5">
            <w:pPr>
              <w:rPr>
                <w:rFonts w:ascii="Calibri" w:hAnsi="Calibri" w:cs="Calibri"/>
                <w:color w:val="000000"/>
                <w:sz w:val="20"/>
                <w:szCs w:val="20"/>
              </w:rPr>
            </w:pPr>
            <w:r w:rsidRPr="005347D5">
              <w:rPr>
                <w:rFonts w:ascii="Calibri" w:hAnsi="Calibri" w:cs="Calibri"/>
                <w:color w:val="000000"/>
                <w:sz w:val="20"/>
                <w:szCs w:val="20"/>
              </w:rPr>
              <w:t>Antwerpen</w:t>
            </w:r>
          </w:p>
        </w:tc>
        <w:tc>
          <w:tcPr>
            <w:tcW w:w="876" w:type="dxa"/>
            <w:tcBorders>
              <w:top w:val="single" w:sz="4" w:space="0" w:color="8EA9DB"/>
              <w:left w:val="nil"/>
              <w:bottom w:val="single" w:sz="4" w:space="0" w:color="8EA9DB"/>
              <w:right w:val="nil"/>
            </w:tcBorders>
            <w:shd w:val="clear" w:color="auto" w:fill="auto"/>
            <w:noWrap/>
            <w:vAlign w:val="bottom"/>
            <w:hideMark/>
          </w:tcPr>
          <w:p w14:paraId="22E4C0F5" w14:textId="77777777" w:rsidR="005347D5" w:rsidRPr="005347D5" w:rsidRDefault="005347D5" w:rsidP="005347D5">
            <w:pPr>
              <w:jc w:val="right"/>
              <w:rPr>
                <w:rFonts w:ascii="Calibri" w:hAnsi="Calibri" w:cs="Calibri"/>
                <w:color w:val="000000"/>
                <w:sz w:val="20"/>
                <w:szCs w:val="20"/>
              </w:rPr>
            </w:pPr>
            <w:r w:rsidRPr="005347D5">
              <w:rPr>
                <w:rFonts w:ascii="Calibri" w:hAnsi="Calibri" w:cs="Calibri"/>
                <w:color w:val="000000"/>
                <w:sz w:val="20"/>
                <w:szCs w:val="20"/>
              </w:rPr>
              <w:t>25</w:t>
            </w:r>
          </w:p>
        </w:tc>
        <w:tc>
          <w:tcPr>
            <w:tcW w:w="1068" w:type="dxa"/>
            <w:tcBorders>
              <w:top w:val="single" w:sz="4" w:space="0" w:color="8EA9DB"/>
              <w:left w:val="nil"/>
              <w:bottom w:val="single" w:sz="4" w:space="0" w:color="8EA9DB"/>
              <w:right w:val="single" w:sz="4" w:space="0" w:color="8EA9DB"/>
            </w:tcBorders>
            <w:shd w:val="clear" w:color="auto" w:fill="auto"/>
            <w:noWrap/>
            <w:vAlign w:val="bottom"/>
            <w:hideMark/>
          </w:tcPr>
          <w:p w14:paraId="3CCB3C9D" w14:textId="77777777" w:rsidR="005347D5" w:rsidRPr="005347D5" w:rsidRDefault="005347D5" w:rsidP="005347D5">
            <w:pPr>
              <w:jc w:val="right"/>
              <w:rPr>
                <w:rFonts w:ascii="Calibri" w:hAnsi="Calibri" w:cs="Calibri"/>
                <w:color w:val="000000"/>
                <w:sz w:val="20"/>
                <w:szCs w:val="20"/>
              </w:rPr>
            </w:pPr>
            <w:r w:rsidRPr="005347D5">
              <w:rPr>
                <w:rFonts w:ascii="Calibri" w:hAnsi="Calibri" w:cs="Calibri"/>
                <w:color w:val="000000"/>
                <w:sz w:val="20"/>
                <w:szCs w:val="20"/>
              </w:rPr>
              <w:t>700</w:t>
            </w:r>
          </w:p>
        </w:tc>
      </w:tr>
      <w:tr w:rsidR="005347D5" w:rsidRPr="005347D5" w14:paraId="1DB2C3A3" w14:textId="77777777" w:rsidTr="005347D5">
        <w:trPr>
          <w:trHeight w:val="320"/>
        </w:trPr>
        <w:tc>
          <w:tcPr>
            <w:tcW w:w="1368" w:type="dxa"/>
            <w:tcBorders>
              <w:top w:val="single" w:sz="4" w:space="0" w:color="8EA9DB"/>
              <w:left w:val="single" w:sz="4" w:space="0" w:color="8EA9DB"/>
              <w:bottom w:val="single" w:sz="4" w:space="0" w:color="8EA9DB"/>
              <w:right w:val="nil"/>
            </w:tcBorders>
            <w:shd w:val="clear" w:color="D9E1F2" w:fill="D9E1F2"/>
            <w:noWrap/>
            <w:vAlign w:val="bottom"/>
            <w:hideMark/>
          </w:tcPr>
          <w:p w14:paraId="670ACFFD" w14:textId="77777777" w:rsidR="005347D5" w:rsidRPr="005347D5" w:rsidRDefault="005347D5" w:rsidP="005347D5">
            <w:pPr>
              <w:rPr>
                <w:rFonts w:ascii="Calibri" w:hAnsi="Calibri" w:cs="Calibri"/>
                <w:color w:val="000000"/>
                <w:sz w:val="20"/>
                <w:szCs w:val="20"/>
              </w:rPr>
            </w:pPr>
            <w:r w:rsidRPr="005347D5">
              <w:rPr>
                <w:rFonts w:ascii="Calibri" w:hAnsi="Calibri" w:cs="Calibri"/>
                <w:color w:val="000000"/>
                <w:sz w:val="20"/>
                <w:szCs w:val="20"/>
              </w:rPr>
              <w:t>CSIFIP</w:t>
            </w:r>
          </w:p>
        </w:tc>
        <w:tc>
          <w:tcPr>
            <w:tcW w:w="1556" w:type="dxa"/>
            <w:tcBorders>
              <w:top w:val="single" w:sz="4" w:space="0" w:color="8EA9DB"/>
              <w:left w:val="nil"/>
              <w:bottom w:val="single" w:sz="4" w:space="0" w:color="8EA9DB"/>
              <w:right w:val="nil"/>
            </w:tcBorders>
            <w:shd w:val="clear" w:color="D9E1F2" w:fill="D9E1F2"/>
            <w:noWrap/>
            <w:vAlign w:val="bottom"/>
            <w:hideMark/>
          </w:tcPr>
          <w:p w14:paraId="24D9F913" w14:textId="77777777" w:rsidR="005347D5" w:rsidRPr="005347D5" w:rsidRDefault="005347D5" w:rsidP="005347D5">
            <w:pPr>
              <w:rPr>
                <w:rFonts w:ascii="Calibri" w:hAnsi="Calibri" w:cs="Calibri"/>
                <w:color w:val="000000"/>
                <w:sz w:val="20"/>
                <w:szCs w:val="20"/>
              </w:rPr>
            </w:pPr>
            <w:r w:rsidRPr="005347D5">
              <w:rPr>
                <w:rFonts w:ascii="Calibri" w:hAnsi="Calibri" w:cs="Calibri"/>
                <w:color w:val="000000"/>
                <w:sz w:val="20"/>
                <w:szCs w:val="20"/>
              </w:rPr>
              <w:t>Bruxelles</w:t>
            </w:r>
          </w:p>
        </w:tc>
        <w:tc>
          <w:tcPr>
            <w:tcW w:w="876" w:type="dxa"/>
            <w:tcBorders>
              <w:top w:val="single" w:sz="4" w:space="0" w:color="8EA9DB"/>
              <w:left w:val="nil"/>
              <w:bottom w:val="single" w:sz="4" w:space="0" w:color="8EA9DB"/>
              <w:right w:val="nil"/>
            </w:tcBorders>
            <w:shd w:val="clear" w:color="D9E1F2" w:fill="D9E1F2"/>
            <w:noWrap/>
            <w:vAlign w:val="bottom"/>
            <w:hideMark/>
          </w:tcPr>
          <w:p w14:paraId="59351169" w14:textId="77777777" w:rsidR="005347D5" w:rsidRPr="005347D5" w:rsidRDefault="005347D5" w:rsidP="005347D5">
            <w:pPr>
              <w:jc w:val="right"/>
              <w:rPr>
                <w:rFonts w:ascii="Calibri" w:hAnsi="Calibri" w:cs="Calibri"/>
                <w:color w:val="000000"/>
                <w:sz w:val="20"/>
                <w:szCs w:val="20"/>
              </w:rPr>
            </w:pPr>
            <w:r w:rsidRPr="005347D5">
              <w:rPr>
                <w:rFonts w:ascii="Calibri" w:hAnsi="Calibri" w:cs="Calibri"/>
                <w:color w:val="000000"/>
                <w:sz w:val="20"/>
                <w:szCs w:val="20"/>
              </w:rPr>
              <w:t>7</w:t>
            </w:r>
          </w:p>
        </w:tc>
        <w:tc>
          <w:tcPr>
            <w:tcW w:w="1068" w:type="dxa"/>
            <w:tcBorders>
              <w:top w:val="single" w:sz="4" w:space="0" w:color="8EA9DB"/>
              <w:left w:val="nil"/>
              <w:bottom w:val="single" w:sz="4" w:space="0" w:color="8EA9DB"/>
              <w:right w:val="single" w:sz="4" w:space="0" w:color="8EA9DB"/>
            </w:tcBorders>
            <w:shd w:val="clear" w:color="D9E1F2" w:fill="D9E1F2"/>
            <w:noWrap/>
            <w:vAlign w:val="bottom"/>
            <w:hideMark/>
          </w:tcPr>
          <w:p w14:paraId="63E9DC3C" w14:textId="77777777" w:rsidR="005347D5" w:rsidRPr="005347D5" w:rsidRDefault="005347D5" w:rsidP="005347D5">
            <w:pPr>
              <w:jc w:val="right"/>
              <w:rPr>
                <w:rFonts w:ascii="Calibri" w:hAnsi="Calibri" w:cs="Calibri"/>
                <w:color w:val="000000"/>
                <w:sz w:val="20"/>
                <w:szCs w:val="20"/>
              </w:rPr>
            </w:pPr>
            <w:r w:rsidRPr="005347D5">
              <w:rPr>
                <w:rFonts w:ascii="Calibri" w:hAnsi="Calibri" w:cs="Calibri"/>
                <w:color w:val="000000"/>
                <w:sz w:val="20"/>
                <w:szCs w:val="20"/>
              </w:rPr>
              <w:t>85</w:t>
            </w:r>
          </w:p>
        </w:tc>
      </w:tr>
      <w:tr w:rsidR="005347D5" w:rsidRPr="005347D5" w14:paraId="6D9730CC" w14:textId="77777777" w:rsidTr="005347D5">
        <w:trPr>
          <w:trHeight w:val="320"/>
        </w:trPr>
        <w:tc>
          <w:tcPr>
            <w:tcW w:w="1368" w:type="dxa"/>
            <w:tcBorders>
              <w:top w:val="single" w:sz="4" w:space="0" w:color="8EA9DB"/>
              <w:left w:val="single" w:sz="4" w:space="0" w:color="8EA9DB"/>
              <w:bottom w:val="single" w:sz="4" w:space="0" w:color="8EA9DB"/>
              <w:right w:val="nil"/>
            </w:tcBorders>
            <w:shd w:val="clear" w:color="auto" w:fill="auto"/>
            <w:noWrap/>
            <w:vAlign w:val="bottom"/>
            <w:hideMark/>
          </w:tcPr>
          <w:p w14:paraId="6E0815E2" w14:textId="77777777" w:rsidR="005347D5" w:rsidRPr="005347D5" w:rsidRDefault="005347D5" w:rsidP="005347D5">
            <w:pPr>
              <w:rPr>
                <w:rFonts w:ascii="Calibri" w:hAnsi="Calibri" w:cs="Calibri"/>
                <w:color w:val="000000"/>
                <w:sz w:val="20"/>
                <w:szCs w:val="20"/>
              </w:rPr>
            </w:pPr>
            <w:r w:rsidRPr="005347D5">
              <w:rPr>
                <w:rFonts w:ascii="Calibri" w:hAnsi="Calibri" w:cs="Calibri"/>
                <w:color w:val="000000"/>
                <w:sz w:val="20"/>
                <w:szCs w:val="20"/>
              </w:rPr>
              <w:t>Intergilden</w:t>
            </w:r>
          </w:p>
        </w:tc>
        <w:tc>
          <w:tcPr>
            <w:tcW w:w="1556" w:type="dxa"/>
            <w:tcBorders>
              <w:top w:val="single" w:sz="4" w:space="0" w:color="8EA9DB"/>
              <w:left w:val="nil"/>
              <w:bottom w:val="single" w:sz="4" w:space="0" w:color="8EA9DB"/>
              <w:right w:val="nil"/>
            </w:tcBorders>
            <w:shd w:val="clear" w:color="auto" w:fill="auto"/>
            <w:noWrap/>
            <w:vAlign w:val="bottom"/>
            <w:hideMark/>
          </w:tcPr>
          <w:p w14:paraId="473C7EDB" w14:textId="77777777" w:rsidR="005347D5" w:rsidRPr="005347D5" w:rsidRDefault="005347D5" w:rsidP="005347D5">
            <w:pPr>
              <w:rPr>
                <w:rFonts w:ascii="Calibri" w:hAnsi="Calibri" w:cs="Calibri"/>
                <w:color w:val="000000"/>
                <w:sz w:val="20"/>
                <w:szCs w:val="20"/>
              </w:rPr>
            </w:pPr>
            <w:r w:rsidRPr="005347D5">
              <w:rPr>
                <w:rFonts w:ascii="Calibri" w:hAnsi="Calibri" w:cs="Calibri"/>
                <w:color w:val="000000"/>
                <w:sz w:val="20"/>
                <w:szCs w:val="20"/>
              </w:rPr>
              <w:t>West-Vlaanderen</w:t>
            </w:r>
          </w:p>
        </w:tc>
        <w:tc>
          <w:tcPr>
            <w:tcW w:w="876" w:type="dxa"/>
            <w:tcBorders>
              <w:top w:val="single" w:sz="4" w:space="0" w:color="8EA9DB"/>
              <w:left w:val="nil"/>
              <w:bottom w:val="single" w:sz="4" w:space="0" w:color="8EA9DB"/>
              <w:right w:val="nil"/>
            </w:tcBorders>
            <w:shd w:val="clear" w:color="auto" w:fill="auto"/>
            <w:noWrap/>
            <w:vAlign w:val="bottom"/>
            <w:hideMark/>
          </w:tcPr>
          <w:p w14:paraId="76DB65DB" w14:textId="77777777" w:rsidR="005347D5" w:rsidRPr="005347D5" w:rsidRDefault="005347D5" w:rsidP="005347D5">
            <w:pPr>
              <w:jc w:val="right"/>
              <w:rPr>
                <w:rFonts w:ascii="Calibri" w:hAnsi="Calibri" w:cs="Calibri"/>
                <w:color w:val="000000"/>
                <w:sz w:val="20"/>
                <w:szCs w:val="20"/>
              </w:rPr>
            </w:pPr>
            <w:r w:rsidRPr="005347D5">
              <w:rPr>
                <w:rFonts w:ascii="Calibri" w:hAnsi="Calibri" w:cs="Calibri"/>
                <w:color w:val="000000"/>
                <w:sz w:val="20"/>
                <w:szCs w:val="20"/>
              </w:rPr>
              <w:t>5</w:t>
            </w:r>
          </w:p>
        </w:tc>
        <w:tc>
          <w:tcPr>
            <w:tcW w:w="1068" w:type="dxa"/>
            <w:tcBorders>
              <w:top w:val="single" w:sz="4" w:space="0" w:color="8EA9DB"/>
              <w:left w:val="nil"/>
              <w:bottom w:val="single" w:sz="4" w:space="0" w:color="8EA9DB"/>
              <w:right w:val="single" w:sz="4" w:space="0" w:color="8EA9DB"/>
            </w:tcBorders>
            <w:shd w:val="clear" w:color="auto" w:fill="auto"/>
            <w:noWrap/>
            <w:vAlign w:val="bottom"/>
            <w:hideMark/>
          </w:tcPr>
          <w:p w14:paraId="59DF7BA4" w14:textId="77777777" w:rsidR="005347D5" w:rsidRPr="005347D5" w:rsidRDefault="005347D5" w:rsidP="005347D5">
            <w:pPr>
              <w:jc w:val="right"/>
              <w:rPr>
                <w:rFonts w:ascii="Calibri" w:hAnsi="Calibri" w:cs="Calibri"/>
                <w:color w:val="000000"/>
                <w:sz w:val="20"/>
                <w:szCs w:val="20"/>
              </w:rPr>
            </w:pPr>
            <w:r w:rsidRPr="005347D5">
              <w:rPr>
                <w:rFonts w:ascii="Calibri" w:hAnsi="Calibri" w:cs="Calibri"/>
                <w:color w:val="000000"/>
                <w:sz w:val="20"/>
                <w:szCs w:val="20"/>
              </w:rPr>
              <w:t>82</w:t>
            </w:r>
          </w:p>
        </w:tc>
      </w:tr>
      <w:tr w:rsidR="005347D5" w:rsidRPr="005347D5" w14:paraId="3A198F19" w14:textId="77777777" w:rsidTr="005347D5">
        <w:trPr>
          <w:trHeight w:val="320"/>
        </w:trPr>
        <w:tc>
          <w:tcPr>
            <w:tcW w:w="1368" w:type="dxa"/>
            <w:tcBorders>
              <w:top w:val="single" w:sz="4" w:space="0" w:color="8EA9DB"/>
              <w:left w:val="single" w:sz="4" w:space="0" w:color="8EA9DB"/>
              <w:bottom w:val="single" w:sz="4" w:space="0" w:color="8EA9DB"/>
              <w:right w:val="nil"/>
            </w:tcBorders>
            <w:shd w:val="clear" w:color="D9E1F2" w:fill="D9E1F2"/>
            <w:noWrap/>
            <w:vAlign w:val="bottom"/>
            <w:hideMark/>
          </w:tcPr>
          <w:p w14:paraId="5C37E35D" w14:textId="77777777" w:rsidR="005347D5" w:rsidRPr="005347D5" w:rsidRDefault="005347D5" w:rsidP="005347D5">
            <w:pPr>
              <w:rPr>
                <w:rFonts w:ascii="Calibri" w:hAnsi="Calibri" w:cs="Calibri"/>
                <w:color w:val="000000"/>
                <w:sz w:val="20"/>
                <w:szCs w:val="20"/>
              </w:rPr>
            </w:pPr>
            <w:r w:rsidRPr="005347D5">
              <w:rPr>
                <w:rFonts w:ascii="Calibri" w:hAnsi="Calibri" w:cs="Calibri"/>
                <w:color w:val="000000"/>
                <w:sz w:val="20"/>
                <w:szCs w:val="20"/>
              </w:rPr>
              <w:t>ABV</w:t>
            </w:r>
          </w:p>
        </w:tc>
        <w:tc>
          <w:tcPr>
            <w:tcW w:w="1556" w:type="dxa"/>
            <w:tcBorders>
              <w:top w:val="single" w:sz="4" w:space="0" w:color="8EA9DB"/>
              <w:left w:val="nil"/>
              <w:bottom w:val="single" w:sz="4" w:space="0" w:color="8EA9DB"/>
              <w:right w:val="nil"/>
            </w:tcBorders>
            <w:shd w:val="clear" w:color="D9E1F2" w:fill="D9E1F2"/>
            <w:noWrap/>
            <w:vAlign w:val="bottom"/>
            <w:hideMark/>
          </w:tcPr>
          <w:p w14:paraId="671A5E4B" w14:textId="77777777" w:rsidR="005347D5" w:rsidRPr="005347D5" w:rsidRDefault="005347D5" w:rsidP="005347D5">
            <w:pPr>
              <w:rPr>
                <w:rFonts w:ascii="Calibri" w:hAnsi="Calibri" w:cs="Calibri"/>
                <w:color w:val="000000"/>
                <w:sz w:val="20"/>
                <w:szCs w:val="20"/>
              </w:rPr>
            </w:pPr>
            <w:r w:rsidRPr="005347D5">
              <w:rPr>
                <w:rFonts w:ascii="Calibri" w:hAnsi="Calibri" w:cs="Calibri"/>
                <w:color w:val="000000"/>
                <w:sz w:val="20"/>
                <w:szCs w:val="20"/>
              </w:rPr>
              <w:t>Antwerpen</w:t>
            </w:r>
          </w:p>
        </w:tc>
        <w:tc>
          <w:tcPr>
            <w:tcW w:w="876" w:type="dxa"/>
            <w:tcBorders>
              <w:top w:val="single" w:sz="4" w:space="0" w:color="8EA9DB"/>
              <w:left w:val="nil"/>
              <w:bottom w:val="single" w:sz="4" w:space="0" w:color="8EA9DB"/>
              <w:right w:val="nil"/>
            </w:tcBorders>
            <w:shd w:val="clear" w:color="D9E1F2" w:fill="D9E1F2"/>
            <w:noWrap/>
            <w:vAlign w:val="bottom"/>
            <w:hideMark/>
          </w:tcPr>
          <w:p w14:paraId="79A05895" w14:textId="77777777" w:rsidR="005347D5" w:rsidRPr="005347D5" w:rsidRDefault="005347D5" w:rsidP="005347D5">
            <w:pPr>
              <w:jc w:val="right"/>
              <w:rPr>
                <w:rFonts w:ascii="Calibri" w:hAnsi="Calibri" w:cs="Calibri"/>
                <w:color w:val="000000"/>
                <w:sz w:val="20"/>
                <w:szCs w:val="20"/>
              </w:rPr>
            </w:pPr>
            <w:r w:rsidRPr="005347D5">
              <w:rPr>
                <w:rFonts w:ascii="Calibri" w:hAnsi="Calibri" w:cs="Calibri"/>
                <w:color w:val="000000"/>
                <w:sz w:val="20"/>
                <w:szCs w:val="20"/>
              </w:rPr>
              <w:t>5</w:t>
            </w:r>
          </w:p>
        </w:tc>
        <w:tc>
          <w:tcPr>
            <w:tcW w:w="1068" w:type="dxa"/>
            <w:tcBorders>
              <w:top w:val="single" w:sz="4" w:space="0" w:color="8EA9DB"/>
              <w:left w:val="nil"/>
              <w:bottom w:val="single" w:sz="4" w:space="0" w:color="8EA9DB"/>
              <w:right w:val="single" w:sz="4" w:space="0" w:color="8EA9DB"/>
            </w:tcBorders>
            <w:shd w:val="clear" w:color="D9E1F2" w:fill="D9E1F2"/>
            <w:noWrap/>
            <w:vAlign w:val="bottom"/>
            <w:hideMark/>
          </w:tcPr>
          <w:p w14:paraId="17733734" w14:textId="77777777" w:rsidR="005347D5" w:rsidRPr="005347D5" w:rsidRDefault="005347D5" w:rsidP="005347D5">
            <w:pPr>
              <w:jc w:val="right"/>
              <w:rPr>
                <w:rFonts w:ascii="Calibri" w:hAnsi="Calibri" w:cs="Calibri"/>
                <w:color w:val="000000"/>
                <w:sz w:val="20"/>
                <w:szCs w:val="20"/>
              </w:rPr>
            </w:pPr>
            <w:r w:rsidRPr="005347D5">
              <w:rPr>
                <w:rFonts w:ascii="Calibri" w:hAnsi="Calibri" w:cs="Calibri"/>
                <w:color w:val="000000"/>
                <w:sz w:val="20"/>
                <w:szCs w:val="20"/>
              </w:rPr>
              <w:t>71</w:t>
            </w:r>
          </w:p>
        </w:tc>
      </w:tr>
      <w:tr w:rsidR="005347D5" w:rsidRPr="005347D5" w14:paraId="3D87600B" w14:textId="77777777" w:rsidTr="005347D5">
        <w:trPr>
          <w:trHeight w:val="320"/>
        </w:trPr>
        <w:tc>
          <w:tcPr>
            <w:tcW w:w="1368" w:type="dxa"/>
            <w:tcBorders>
              <w:top w:val="single" w:sz="4" w:space="0" w:color="8EA9DB"/>
              <w:left w:val="single" w:sz="4" w:space="0" w:color="8EA9DB"/>
              <w:bottom w:val="single" w:sz="4" w:space="0" w:color="8EA9DB"/>
              <w:right w:val="nil"/>
            </w:tcBorders>
            <w:shd w:val="clear" w:color="auto" w:fill="auto"/>
            <w:noWrap/>
            <w:vAlign w:val="bottom"/>
            <w:hideMark/>
          </w:tcPr>
          <w:p w14:paraId="01937752" w14:textId="77777777" w:rsidR="005347D5" w:rsidRPr="005347D5" w:rsidRDefault="005347D5" w:rsidP="005347D5">
            <w:pPr>
              <w:rPr>
                <w:rFonts w:ascii="Calibri" w:hAnsi="Calibri" w:cs="Calibri"/>
                <w:color w:val="000000"/>
                <w:sz w:val="20"/>
                <w:szCs w:val="20"/>
              </w:rPr>
            </w:pPr>
            <w:r w:rsidRPr="005347D5">
              <w:rPr>
                <w:rFonts w:ascii="Calibri" w:hAnsi="Calibri" w:cs="Calibri"/>
                <w:color w:val="000000"/>
                <w:sz w:val="20"/>
                <w:szCs w:val="20"/>
              </w:rPr>
              <w:t>Mandel en Leie</w:t>
            </w:r>
          </w:p>
        </w:tc>
        <w:tc>
          <w:tcPr>
            <w:tcW w:w="1556" w:type="dxa"/>
            <w:tcBorders>
              <w:top w:val="single" w:sz="4" w:space="0" w:color="8EA9DB"/>
              <w:left w:val="nil"/>
              <w:bottom w:val="single" w:sz="4" w:space="0" w:color="8EA9DB"/>
              <w:right w:val="nil"/>
            </w:tcBorders>
            <w:shd w:val="clear" w:color="auto" w:fill="auto"/>
            <w:noWrap/>
            <w:vAlign w:val="bottom"/>
            <w:hideMark/>
          </w:tcPr>
          <w:p w14:paraId="115531F9" w14:textId="77777777" w:rsidR="005347D5" w:rsidRPr="005347D5" w:rsidRDefault="005347D5" w:rsidP="005347D5">
            <w:pPr>
              <w:rPr>
                <w:rFonts w:ascii="Calibri" w:hAnsi="Calibri" w:cs="Calibri"/>
                <w:color w:val="000000"/>
                <w:sz w:val="20"/>
                <w:szCs w:val="20"/>
              </w:rPr>
            </w:pPr>
            <w:r w:rsidRPr="005347D5">
              <w:rPr>
                <w:rFonts w:ascii="Calibri" w:hAnsi="Calibri" w:cs="Calibri"/>
                <w:color w:val="000000"/>
                <w:sz w:val="20"/>
                <w:szCs w:val="20"/>
              </w:rPr>
              <w:t>West-Vlaanderen</w:t>
            </w:r>
          </w:p>
        </w:tc>
        <w:tc>
          <w:tcPr>
            <w:tcW w:w="876" w:type="dxa"/>
            <w:tcBorders>
              <w:top w:val="single" w:sz="4" w:space="0" w:color="8EA9DB"/>
              <w:left w:val="nil"/>
              <w:bottom w:val="single" w:sz="4" w:space="0" w:color="8EA9DB"/>
              <w:right w:val="nil"/>
            </w:tcBorders>
            <w:shd w:val="clear" w:color="auto" w:fill="auto"/>
            <w:noWrap/>
            <w:vAlign w:val="bottom"/>
            <w:hideMark/>
          </w:tcPr>
          <w:p w14:paraId="0C6AE53E" w14:textId="77777777" w:rsidR="005347D5" w:rsidRPr="005347D5" w:rsidRDefault="005347D5" w:rsidP="005347D5">
            <w:pPr>
              <w:jc w:val="right"/>
              <w:rPr>
                <w:rFonts w:ascii="Calibri" w:hAnsi="Calibri" w:cs="Calibri"/>
                <w:color w:val="000000"/>
                <w:sz w:val="20"/>
                <w:szCs w:val="20"/>
              </w:rPr>
            </w:pPr>
            <w:r w:rsidRPr="005347D5">
              <w:rPr>
                <w:rFonts w:ascii="Calibri" w:hAnsi="Calibri" w:cs="Calibri"/>
                <w:color w:val="000000"/>
                <w:sz w:val="20"/>
                <w:szCs w:val="20"/>
              </w:rPr>
              <w:t>7</w:t>
            </w:r>
          </w:p>
        </w:tc>
        <w:tc>
          <w:tcPr>
            <w:tcW w:w="1068" w:type="dxa"/>
            <w:tcBorders>
              <w:top w:val="single" w:sz="4" w:space="0" w:color="8EA9DB"/>
              <w:left w:val="nil"/>
              <w:bottom w:val="single" w:sz="4" w:space="0" w:color="8EA9DB"/>
              <w:right w:val="single" w:sz="4" w:space="0" w:color="8EA9DB"/>
            </w:tcBorders>
            <w:shd w:val="clear" w:color="auto" w:fill="auto"/>
            <w:noWrap/>
            <w:vAlign w:val="bottom"/>
            <w:hideMark/>
          </w:tcPr>
          <w:p w14:paraId="7BE93AF2" w14:textId="77777777" w:rsidR="005347D5" w:rsidRPr="005347D5" w:rsidRDefault="005347D5" w:rsidP="005347D5">
            <w:pPr>
              <w:jc w:val="right"/>
              <w:rPr>
                <w:rFonts w:ascii="Calibri" w:hAnsi="Calibri" w:cs="Calibri"/>
                <w:color w:val="000000"/>
                <w:sz w:val="20"/>
                <w:szCs w:val="20"/>
              </w:rPr>
            </w:pPr>
            <w:r w:rsidRPr="005347D5">
              <w:rPr>
                <w:rFonts w:ascii="Calibri" w:hAnsi="Calibri" w:cs="Calibri"/>
                <w:color w:val="000000"/>
                <w:sz w:val="20"/>
                <w:szCs w:val="20"/>
              </w:rPr>
              <w:t>106</w:t>
            </w:r>
          </w:p>
        </w:tc>
      </w:tr>
      <w:tr w:rsidR="005347D5" w:rsidRPr="005347D5" w14:paraId="5989A36F" w14:textId="77777777" w:rsidTr="005347D5">
        <w:trPr>
          <w:trHeight w:val="320"/>
        </w:trPr>
        <w:tc>
          <w:tcPr>
            <w:tcW w:w="1368" w:type="dxa"/>
            <w:tcBorders>
              <w:top w:val="single" w:sz="4" w:space="0" w:color="8EA9DB"/>
              <w:left w:val="single" w:sz="4" w:space="0" w:color="8EA9DB"/>
              <w:bottom w:val="single" w:sz="4" w:space="0" w:color="8EA9DB"/>
              <w:right w:val="nil"/>
            </w:tcBorders>
            <w:shd w:val="clear" w:color="D9E1F2" w:fill="D9E1F2"/>
            <w:noWrap/>
            <w:vAlign w:val="bottom"/>
            <w:hideMark/>
          </w:tcPr>
          <w:p w14:paraId="0D7C6D7A" w14:textId="77777777" w:rsidR="005347D5" w:rsidRPr="005347D5" w:rsidRDefault="005347D5" w:rsidP="005347D5">
            <w:pPr>
              <w:rPr>
                <w:rFonts w:ascii="Calibri" w:hAnsi="Calibri" w:cs="Calibri"/>
                <w:color w:val="000000"/>
                <w:sz w:val="20"/>
                <w:szCs w:val="20"/>
              </w:rPr>
            </w:pPr>
            <w:r w:rsidRPr="005347D5">
              <w:rPr>
                <w:rFonts w:ascii="Calibri" w:hAnsi="Calibri" w:cs="Calibri"/>
                <w:color w:val="000000"/>
                <w:sz w:val="20"/>
                <w:szCs w:val="20"/>
              </w:rPr>
              <w:t>TDL</w:t>
            </w:r>
          </w:p>
        </w:tc>
        <w:tc>
          <w:tcPr>
            <w:tcW w:w="1556" w:type="dxa"/>
            <w:tcBorders>
              <w:top w:val="single" w:sz="4" w:space="0" w:color="8EA9DB"/>
              <w:left w:val="nil"/>
              <w:bottom w:val="single" w:sz="4" w:space="0" w:color="8EA9DB"/>
              <w:right w:val="nil"/>
            </w:tcBorders>
            <w:shd w:val="clear" w:color="D9E1F2" w:fill="D9E1F2"/>
            <w:noWrap/>
            <w:vAlign w:val="bottom"/>
            <w:hideMark/>
          </w:tcPr>
          <w:p w14:paraId="79808EE0" w14:textId="77777777" w:rsidR="005347D5" w:rsidRPr="005347D5" w:rsidRDefault="005347D5" w:rsidP="005347D5">
            <w:pPr>
              <w:rPr>
                <w:rFonts w:ascii="Calibri" w:hAnsi="Calibri" w:cs="Calibri"/>
                <w:color w:val="000000"/>
                <w:sz w:val="20"/>
                <w:szCs w:val="20"/>
              </w:rPr>
            </w:pPr>
            <w:r w:rsidRPr="005347D5">
              <w:rPr>
                <w:rFonts w:ascii="Calibri" w:hAnsi="Calibri" w:cs="Calibri"/>
                <w:color w:val="000000"/>
                <w:sz w:val="20"/>
                <w:szCs w:val="20"/>
              </w:rPr>
              <w:t>Antwerpen</w:t>
            </w:r>
          </w:p>
        </w:tc>
        <w:tc>
          <w:tcPr>
            <w:tcW w:w="876" w:type="dxa"/>
            <w:tcBorders>
              <w:top w:val="single" w:sz="4" w:space="0" w:color="8EA9DB"/>
              <w:left w:val="nil"/>
              <w:bottom w:val="single" w:sz="4" w:space="0" w:color="8EA9DB"/>
              <w:right w:val="nil"/>
            </w:tcBorders>
            <w:shd w:val="clear" w:color="D9E1F2" w:fill="D9E1F2"/>
            <w:noWrap/>
            <w:vAlign w:val="bottom"/>
            <w:hideMark/>
          </w:tcPr>
          <w:p w14:paraId="53F611FF" w14:textId="77777777" w:rsidR="005347D5" w:rsidRPr="005347D5" w:rsidRDefault="005347D5" w:rsidP="005347D5">
            <w:pPr>
              <w:jc w:val="right"/>
              <w:rPr>
                <w:rFonts w:ascii="Calibri" w:hAnsi="Calibri" w:cs="Calibri"/>
                <w:color w:val="000000"/>
                <w:sz w:val="20"/>
                <w:szCs w:val="20"/>
              </w:rPr>
            </w:pPr>
            <w:r w:rsidRPr="005347D5">
              <w:rPr>
                <w:rFonts w:ascii="Calibri" w:hAnsi="Calibri" w:cs="Calibri"/>
                <w:color w:val="000000"/>
                <w:sz w:val="20"/>
                <w:szCs w:val="20"/>
              </w:rPr>
              <w:t>8</w:t>
            </w:r>
          </w:p>
        </w:tc>
        <w:tc>
          <w:tcPr>
            <w:tcW w:w="1068" w:type="dxa"/>
            <w:tcBorders>
              <w:top w:val="single" w:sz="4" w:space="0" w:color="8EA9DB"/>
              <w:left w:val="nil"/>
              <w:bottom w:val="single" w:sz="4" w:space="0" w:color="8EA9DB"/>
              <w:right w:val="single" w:sz="4" w:space="0" w:color="8EA9DB"/>
            </w:tcBorders>
            <w:shd w:val="clear" w:color="D9E1F2" w:fill="D9E1F2"/>
            <w:noWrap/>
            <w:vAlign w:val="bottom"/>
            <w:hideMark/>
          </w:tcPr>
          <w:p w14:paraId="221D4FC3" w14:textId="77777777" w:rsidR="005347D5" w:rsidRPr="005347D5" w:rsidRDefault="005347D5" w:rsidP="005347D5">
            <w:pPr>
              <w:jc w:val="right"/>
              <w:rPr>
                <w:rFonts w:ascii="Calibri" w:hAnsi="Calibri" w:cs="Calibri"/>
                <w:color w:val="000000"/>
                <w:sz w:val="20"/>
                <w:szCs w:val="20"/>
              </w:rPr>
            </w:pPr>
            <w:r w:rsidRPr="005347D5">
              <w:rPr>
                <w:rFonts w:ascii="Calibri" w:hAnsi="Calibri" w:cs="Calibri"/>
                <w:color w:val="000000"/>
                <w:sz w:val="20"/>
                <w:szCs w:val="20"/>
              </w:rPr>
              <w:t>256</w:t>
            </w:r>
          </w:p>
        </w:tc>
      </w:tr>
      <w:tr w:rsidR="005347D5" w:rsidRPr="005347D5" w14:paraId="3ACA4EFF" w14:textId="77777777" w:rsidTr="005347D5">
        <w:trPr>
          <w:trHeight w:val="320"/>
        </w:trPr>
        <w:tc>
          <w:tcPr>
            <w:tcW w:w="1368" w:type="dxa"/>
            <w:tcBorders>
              <w:top w:val="double" w:sz="6" w:space="0" w:color="4472C4"/>
              <w:left w:val="single" w:sz="4" w:space="0" w:color="8EA9DB"/>
              <w:bottom w:val="single" w:sz="4" w:space="0" w:color="8EA9DB"/>
              <w:right w:val="nil"/>
            </w:tcBorders>
            <w:shd w:val="clear" w:color="auto" w:fill="auto"/>
            <w:noWrap/>
            <w:vAlign w:val="bottom"/>
            <w:hideMark/>
          </w:tcPr>
          <w:p w14:paraId="104FD0FD" w14:textId="77777777" w:rsidR="005347D5" w:rsidRPr="005347D5" w:rsidRDefault="005347D5" w:rsidP="005347D5">
            <w:pPr>
              <w:rPr>
                <w:rFonts w:ascii="Calibri" w:hAnsi="Calibri" w:cs="Calibri"/>
                <w:b/>
                <w:bCs/>
                <w:color w:val="000000"/>
                <w:sz w:val="20"/>
                <w:szCs w:val="20"/>
              </w:rPr>
            </w:pPr>
            <w:r w:rsidRPr="005347D5">
              <w:rPr>
                <w:rFonts w:ascii="Calibri" w:hAnsi="Calibri" w:cs="Calibri"/>
                <w:b/>
                <w:bCs/>
                <w:color w:val="000000"/>
                <w:sz w:val="20"/>
                <w:szCs w:val="20"/>
              </w:rPr>
              <w:t>Total</w:t>
            </w:r>
          </w:p>
        </w:tc>
        <w:tc>
          <w:tcPr>
            <w:tcW w:w="1556" w:type="dxa"/>
            <w:tcBorders>
              <w:top w:val="double" w:sz="6" w:space="0" w:color="4472C4"/>
              <w:left w:val="nil"/>
              <w:bottom w:val="single" w:sz="4" w:space="0" w:color="8EA9DB"/>
              <w:right w:val="nil"/>
            </w:tcBorders>
            <w:shd w:val="clear" w:color="auto" w:fill="auto"/>
            <w:noWrap/>
            <w:vAlign w:val="bottom"/>
            <w:hideMark/>
          </w:tcPr>
          <w:p w14:paraId="61113075" w14:textId="77777777" w:rsidR="005347D5" w:rsidRPr="005347D5" w:rsidRDefault="005347D5" w:rsidP="005347D5">
            <w:pPr>
              <w:rPr>
                <w:rFonts w:ascii="Calibri" w:hAnsi="Calibri" w:cs="Calibri"/>
                <w:b/>
                <w:bCs/>
                <w:color w:val="000000"/>
                <w:sz w:val="20"/>
                <w:szCs w:val="20"/>
              </w:rPr>
            </w:pPr>
          </w:p>
        </w:tc>
        <w:tc>
          <w:tcPr>
            <w:tcW w:w="876" w:type="dxa"/>
            <w:tcBorders>
              <w:top w:val="double" w:sz="6" w:space="0" w:color="4472C4"/>
              <w:left w:val="nil"/>
              <w:bottom w:val="single" w:sz="4" w:space="0" w:color="8EA9DB"/>
              <w:right w:val="nil"/>
            </w:tcBorders>
            <w:shd w:val="clear" w:color="auto" w:fill="auto"/>
            <w:noWrap/>
            <w:vAlign w:val="bottom"/>
            <w:hideMark/>
          </w:tcPr>
          <w:p w14:paraId="6B7CDB55" w14:textId="77777777" w:rsidR="005347D5" w:rsidRPr="005347D5" w:rsidRDefault="005347D5" w:rsidP="005347D5">
            <w:pPr>
              <w:jc w:val="right"/>
              <w:rPr>
                <w:rFonts w:ascii="Calibri" w:hAnsi="Calibri" w:cs="Calibri"/>
                <w:b/>
                <w:bCs/>
                <w:color w:val="000000"/>
                <w:sz w:val="20"/>
                <w:szCs w:val="20"/>
              </w:rPr>
            </w:pPr>
            <w:r w:rsidRPr="005347D5">
              <w:rPr>
                <w:rFonts w:ascii="Calibri" w:hAnsi="Calibri" w:cs="Calibri"/>
                <w:b/>
                <w:bCs/>
                <w:color w:val="000000"/>
                <w:sz w:val="20"/>
                <w:szCs w:val="20"/>
              </w:rPr>
              <w:t>142</w:t>
            </w:r>
          </w:p>
        </w:tc>
        <w:tc>
          <w:tcPr>
            <w:tcW w:w="1068" w:type="dxa"/>
            <w:tcBorders>
              <w:top w:val="double" w:sz="6" w:space="0" w:color="4472C4"/>
              <w:left w:val="nil"/>
              <w:bottom w:val="single" w:sz="4" w:space="0" w:color="8EA9DB"/>
              <w:right w:val="single" w:sz="4" w:space="0" w:color="8EA9DB"/>
            </w:tcBorders>
            <w:shd w:val="clear" w:color="auto" w:fill="auto"/>
            <w:noWrap/>
            <w:vAlign w:val="bottom"/>
            <w:hideMark/>
          </w:tcPr>
          <w:p w14:paraId="2FF73C1F" w14:textId="77777777" w:rsidR="005347D5" w:rsidRPr="005347D5" w:rsidRDefault="005347D5" w:rsidP="005347D5">
            <w:pPr>
              <w:jc w:val="right"/>
              <w:rPr>
                <w:rFonts w:ascii="Calibri" w:hAnsi="Calibri" w:cs="Calibri"/>
                <w:b/>
                <w:bCs/>
                <w:color w:val="000000"/>
                <w:sz w:val="20"/>
                <w:szCs w:val="20"/>
              </w:rPr>
            </w:pPr>
            <w:r w:rsidRPr="005347D5">
              <w:rPr>
                <w:rFonts w:ascii="Calibri" w:hAnsi="Calibri" w:cs="Calibri"/>
                <w:b/>
                <w:bCs/>
                <w:color w:val="000000"/>
                <w:sz w:val="20"/>
                <w:szCs w:val="20"/>
              </w:rPr>
              <w:t>2935</w:t>
            </w:r>
          </w:p>
        </w:tc>
      </w:tr>
    </w:tbl>
    <w:p w14:paraId="1D08BF8B" w14:textId="7E456F64" w:rsidR="005347D5" w:rsidRDefault="005347D5" w:rsidP="00847969">
      <w:pPr>
        <w:rPr>
          <w:lang w:val="fr-BE"/>
        </w:rPr>
      </w:pPr>
    </w:p>
    <w:p w14:paraId="233541E0" w14:textId="158DFE9D" w:rsidR="005347D5" w:rsidRDefault="005347D5" w:rsidP="00847969">
      <w:pPr>
        <w:rPr>
          <w:lang w:val="fr-BE"/>
        </w:rPr>
      </w:pPr>
      <w:r>
        <w:rPr>
          <w:lang w:val="fr-BE"/>
        </w:rPr>
        <w:t>Il s’agit ici des joueurs pour lesquels des résultats de matchs sont publiés. Il n’est bien sûr pas exclu que certains de ces joueurs soient en même temps membres de clubs affiliés à la FRBB.</w:t>
      </w:r>
      <w:r w:rsidR="00C77E6C">
        <w:rPr>
          <w:lang w:val="fr-BE"/>
        </w:rPr>
        <w:t xml:space="preserve"> </w:t>
      </w:r>
    </w:p>
    <w:p w14:paraId="52E8FFEE" w14:textId="079A3492" w:rsidR="005347D5" w:rsidRDefault="005347D5" w:rsidP="00847969">
      <w:pPr>
        <w:rPr>
          <w:lang w:val="fr-BE"/>
        </w:rPr>
      </w:pPr>
      <w:r>
        <w:rPr>
          <w:lang w:val="fr-BE"/>
        </w:rPr>
        <w:t xml:space="preserve">Luc et Renata </w:t>
      </w:r>
      <w:proofErr w:type="spellStart"/>
      <w:r>
        <w:rPr>
          <w:lang w:val="fr-BE"/>
        </w:rPr>
        <w:t>Verhoeven</w:t>
      </w:r>
      <w:proofErr w:type="spellEnd"/>
      <w:r>
        <w:rPr>
          <w:lang w:val="fr-BE"/>
        </w:rPr>
        <w:t xml:space="preserve">, (usine de billards </w:t>
      </w:r>
      <w:proofErr w:type="spellStart"/>
      <w:r>
        <w:rPr>
          <w:lang w:val="fr-BE"/>
        </w:rPr>
        <w:t>Verhoeven</w:t>
      </w:r>
      <w:proofErr w:type="spellEnd"/>
      <w:r>
        <w:rPr>
          <w:lang w:val="fr-BE"/>
        </w:rPr>
        <w:t>) estiment le nombre de joueurs en Belgique à près de 9.000 en 2020.</w:t>
      </w:r>
    </w:p>
    <w:p w14:paraId="41DF669B" w14:textId="32703089" w:rsidR="005347D5" w:rsidRDefault="005347D5" w:rsidP="00847969">
      <w:pPr>
        <w:rPr>
          <w:lang w:val="fr-BE"/>
        </w:rPr>
      </w:pPr>
    </w:p>
    <w:p w14:paraId="1502C4A6" w14:textId="7FCBD830" w:rsidR="005347D5" w:rsidRDefault="005347D5" w:rsidP="00847969">
      <w:pPr>
        <w:rPr>
          <w:lang w:val="fr-BE"/>
        </w:rPr>
      </w:pPr>
      <w:r>
        <w:rPr>
          <w:lang w:val="fr-BE"/>
        </w:rPr>
        <w:t xml:space="preserve">Les effets de Covid-19 sont imprévisibles, mais tout porte à croire que </w:t>
      </w:r>
      <w:r w:rsidR="00C371BD">
        <w:rPr>
          <w:lang w:val="fr-BE"/>
        </w:rPr>
        <w:t>le</w:t>
      </w:r>
      <w:r>
        <w:rPr>
          <w:lang w:val="fr-BE"/>
        </w:rPr>
        <w:t xml:space="preserve"> nombre de désaffectations pourrait être important. </w:t>
      </w:r>
    </w:p>
    <w:p w14:paraId="3CA03154" w14:textId="68913316" w:rsidR="00A7046B" w:rsidRDefault="00A7046B" w:rsidP="00847969">
      <w:pPr>
        <w:rPr>
          <w:lang w:val="fr-BE"/>
        </w:rPr>
      </w:pPr>
    </w:p>
    <w:p w14:paraId="2561CF73" w14:textId="1B799017" w:rsidR="00A7046B" w:rsidRPr="00C77E6C" w:rsidRDefault="005347D5" w:rsidP="005347D5">
      <w:pPr>
        <w:pStyle w:val="Kop2"/>
        <w:rPr>
          <w:lang w:val="en-US"/>
        </w:rPr>
      </w:pPr>
      <w:bookmarkStart w:id="31" w:name="_Toc63791654"/>
      <w:proofErr w:type="spellStart"/>
      <w:proofErr w:type="gramStart"/>
      <w:r w:rsidRPr="00925075">
        <w:rPr>
          <w:lang w:val="en-US"/>
        </w:rPr>
        <w:t>Billard</w:t>
      </w:r>
      <w:proofErr w:type="spellEnd"/>
      <w:r w:rsidRPr="00925075">
        <w:rPr>
          <w:lang w:val="en-US"/>
        </w:rPr>
        <w:t> ?</w:t>
      </w:r>
      <w:proofErr w:type="gramEnd"/>
      <w:r w:rsidRPr="00925075">
        <w:rPr>
          <w:lang w:val="en-US"/>
        </w:rPr>
        <w:t xml:space="preserve"> </w:t>
      </w:r>
      <w:proofErr w:type="spellStart"/>
      <w:r w:rsidRPr="00C77E6C">
        <w:rPr>
          <w:lang w:val="en-US"/>
        </w:rPr>
        <w:t>Carambole</w:t>
      </w:r>
      <w:proofErr w:type="spellEnd"/>
      <w:r w:rsidRPr="00C77E6C">
        <w:rPr>
          <w:lang w:val="en-US"/>
        </w:rPr>
        <w:t>, bouchons, pool (</w:t>
      </w:r>
      <w:proofErr w:type="spellStart"/>
      <w:r w:rsidRPr="00C77E6C">
        <w:rPr>
          <w:lang w:val="en-US"/>
        </w:rPr>
        <w:t>billard</w:t>
      </w:r>
      <w:proofErr w:type="spellEnd"/>
      <w:r w:rsidRPr="00C77E6C">
        <w:rPr>
          <w:lang w:val="en-US"/>
        </w:rPr>
        <w:t xml:space="preserve"> </w:t>
      </w:r>
      <w:proofErr w:type="spellStart"/>
      <w:r w:rsidRPr="00C77E6C">
        <w:rPr>
          <w:lang w:val="en-US"/>
        </w:rPr>
        <w:t>Américain</w:t>
      </w:r>
      <w:proofErr w:type="spellEnd"/>
      <w:r w:rsidRPr="00C77E6C">
        <w:rPr>
          <w:lang w:val="en-US"/>
        </w:rPr>
        <w:t>), snooker</w:t>
      </w:r>
      <w:r w:rsidR="004C4143">
        <w:rPr>
          <w:lang w:val="en-US"/>
        </w:rPr>
        <w:t>.</w:t>
      </w:r>
      <w:bookmarkEnd w:id="31"/>
    </w:p>
    <w:p w14:paraId="13EAC84C" w14:textId="77777777" w:rsidR="00C77E6C" w:rsidRDefault="00C77E6C" w:rsidP="00C77E6C">
      <w:pPr>
        <w:rPr>
          <w:lang w:val="en-US"/>
        </w:rPr>
      </w:pPr>
    </w:p>
    <w:p w14:paraId="32CD6595" w14:textId="6958EF8C" w:rsidR="005347D5" w:rsidRDefault="00C77E6C" w:rsidP="00C77E6C">
      <w:pPr>
        <w:rPr>
          <w:lang w:val="en-US"/>
        </w:rPr>
      </w:pPr>
      <w:r w:rsidRPr="00C77E6C">
        <w:rPr>
          <w:lang w:val="en-US"/>
        </w:rPr>
        <w:t>The World Confederation of Billiards Sports </w:t>
      </w:r>
    </w:p>
    <w:p w14:paraId="77B03515" w14:textId="0AFCD901" w:rsidR="00C77E6C" w:rsidRDefault="00C77E6C" w:rsidP="00C77E6C">
      <w:pPr>
        <w:rPr>
          <w:lang w:val="fr-FR"/>
        </w:rPr>
      </w:pPr>
      <w:r w:rsidRPr="00C77E6C">
        <w:rPr>
          <w:lang w:val="fr-FR"/>
        </w:rPr>
        <w:t xml:space="preserve">La Confédération mondiale des sports de billard est l'organisation qui représente trois </w:t>
      </w:r>
      <w:r>
        <w:rPr>
          <w:lang w:val="fr-FR"/>
        </w:rPr>
        <w:t xml:space="preserve">des </w:t>
      </w:r>
      <w:r w:rsidRPr="00C77E6C">
        <w:rPr>
          <w:lang w:val="fr-FR"/>
        </w:rPr>
        <w:t xml:space="preserve">sports que sont le </w:t>
      </w:r>
      <w:r>
        <w:rPr>
          <w:lang w:val="fr-FR"/>
        </w:rPr>
        <w:t>pool (billard Américain)</w:t>
      </w:r>
      <w:r w:rsidRPr="00C77E6C">
        <w:rPr>
          <w:lang w:val="fr-FR"/>
        </w:rPr>
        <w:t>, le carambole et le snooker.</w:t>
      </w:r>
    </w:p>
    <w:p w14:paraId="36144DDB" w14:textId="4517F5DF" w:rsidR="00C77E6C" w:rsidRDefault="00C77E6C" w:rsidP="00C77E6C">
      <w:pPr>
        <w:rPr>
          <w:lang w:val="fr-FR"/>
        </w:rPr>
      </w:pPr>
    </w:p>
    <w:p w14:paraId="43403511" w14:textId="416D91BA" w:rsidR="009B0BB8" w:rsidRDefault="009B0BB8" w:rsidP="009B0BB8">
      <w:pPr>
        <w:pStyle w:val="Kop3"/>
        <w:ind w:left="426"/>
        <w:rPr>
          <w:lang w:val="fr-FR"/>
        </w:rPr>
      </w:pPr>
      <w:bookmarkStart w:id="32" w:name="_Toc63791655"/>
      <w:r>
        <w:rPr>
          <w:lang w:val="fr-FR"/>
        </w:rPr>
        <w:t>Billard à bouchons</w:t>
      </w:r>
      <w:bookmarkEnd w:id="32"/>
    </w:p>
    <w:p w14:paraId="7B10AF9E" w14:textId="66550CA9" w:rsidR="00C77E6C" w:rsidRDefault="00C77E6C" w:rsidP="009B0BB8">
      <w:pPr>
        <w:ind w:left="426"/>
        <w:rPr>
          <w:lang w:val="fr-FR"/>
        </w:rPr>
      </w:pPr>
      <w:r w:rsidRPr="00C77E6C">
        <w:rPr>
          <w:lang w:val="fr-FR"/>
        </w:rPr>
        <w:t xml:space="preserve">Depuis quelques années, </w:t>
      </w:r>
      <w:r>
        <w:rPr>
          <w:lang w:val="fr-FR"/>
        </w:rPr>
        <w:t>l</w:t>
      </w:r>
      <w:r w:rsidRPr="00C77E6C">
        <w:rPr>
          <w:lang w:val="fr-FR"/>
        </w:rPr>
        <w:t xml:space="preserve">e billard à </w:t>
      </w:r>
      <w:proofErr w:type="gramStart"/>
      <w:r w:rsidRPr="00C77E6C">
        <w:rPr>
          <w:lang w:val="fr-FR"/>
        </w:rPr>
        <w:t>bouchon  connaît</w:t>
      </w:r>
      <w:proofErr w:type="gramEnd"/>
      <w:r w:rsidRPr="00C77E6C">
        <w:rPr>
          <w:lang w:val="fr-FR"/>
        </w:rPr>
        <w:t xml:space="preserve"> un franc succès </w:t>
      </w:r>
      <w:r>
        <w:rPr>
          <w:lang w:val="fr-FR"/>
        </w:rPr>
        <w:t>tant en Flandre qu’en Wallonie</w:t>
      </w:r>
      <w:r w:rsidRPr="00C77E6C">
        <w:rPr>
          <w:lang w:val="fr-FR"/>
        </w:rPr>
        <w:t>.</w:t>
      </w:r>
    </w:p>
    <w:p w14:paraId="67D3A1E2" w14:textId="3B9BD453" w:rsidR="002A4A4B" w:rsidRDefault="002A4A4B" w:rsidP="009B0BB8">
      <w:pPr>
        <w:ind w:left="426"/>
        <w:rPr>
          <w:lang w:val="fr-FR"/>
        </w:rPr>
      </w:pPr>
      <w:r>
        <w:rPr>
          <w:lang w:val="fr-FR"/>
        </w:rPr>
        <w:lastRenderedPageBreak/>
        <w:t>Chez les hommes comme chez les dames, ce sport attire de nombreux jeunes.</w:t>
      </w:r>
    </w:p>
    <w:p w14:paraId="2A356A16" w14:textId="4305804E" w:rsidR="00460FB8" w:rsidRDefault="002A4A4B" w:rsidP="009B0BB8">
      <w:pPr>
        <w:ind w:left="426"/>
        <w:rPr>
          <w:lang w:val="fr-FR"/>
        </w:rPr>
      </w:pPr>
      <w:r>
        <w:rPr>
          <w:lang w:val="fr-FR"/>
        </w:rPr>
        <w:t>Benny Ceulemans, champion de Belgique à maintes reprises, a un statut de semi-professionnel</w:t>
      </w:r>
      <w:r w:rsidR="001B4DA9">
        <w:rPr>
          <w:lang w:val="fr-FR"/>
        </w:rPr>
        <w:t xml:space="preserve"> depuis 1997. De 1993 à 2001 il en était de même pour Nancy Claessens</w:t>
      </w:r>
      <w:r w:rsidR="00460FB8">
        <w:rPr>
          <w:lang w:val="fr-FR"/>
        </w:rPr>
        <w:t>.</w:t>
      </w:r>
    </w:p>
    <w:p w14:paraId="7AE63426" w14:textId="49D0FB35" w:rsidR="00460FB8" w:rsidRDefault="00460FB8" w:rsidP="009B0BB8">
      <w:pPr>
        <w:ind w:left="426"/>
        <w:rPr>
          <w:lang w:val="fr-FR"/>
        </w:rPr>
      </w:pPr>
      <w:r>
        <w:rPr>
          <w:lang w:val="fr-FR"/>
        </w:rPr>
        <w:t>Fédération Wallonne de billard à bouchon asbl (Rue des alliés 9 à Roux) RPR BE0834 928 785</w:t>
      </w:r>
    </w:p>
    <w:p w14:paraId="1572E073" w14:textId="73195FBC" w:rsidR="00460FB8" w:rsidRDefault="00460FB8" w:rsidP="009B0BB8">
      <w:pPr>
        <w:ind w:left="426"/>
        <w:rPr>
          <w:lang w:val="fr-FR"/>
        </w:rPr>
      </w:pPr>
    </w:p>
    <w:p w14:paraId="51AD4CDF" w14:textId="7FB49065" w:rsidR="00460FB8" w:rsidRPr="009B0BB8" w:rsidRDefault="009B0BB8" w:rsidP="009B0BB8">
      <w:pPr>
        <w:pStyle w:val="Kop3"/>
        <w:ind w:left="426"/>
        <w:rPr>
          <w:rFonts w:eastAsia="Times New Roman" w:cs="Times New Roman"/>
          <w:color w:val="auto"/>
          <w:sz w:val="21"/>
          <w:lang w:val="fr-FR"/>
        </w:rPr>
      </w:pPr>
      <w:bookmarkStart w:id="33" w:name="_Toc63791656"/>
      <w:r w:rsidRPr="009B0BB8">
        <w:rPr>
          <w:lang w:val="fr-FR"/>
        </w:rPr>
        <w:t>Snooker</w:t>
      </w:r>
      <w:r w:rsidR="00460FB8" w:rsidRPr="009B0BB8">
        <w:rPr>
          <w:lang w:val="fr-FR"/>
        </w:rPr>
        <w:br/>
      </w:r>
      <w:r w:rsidR="00460FB8" w:rsidRPr="009B0BB8">
        <w:rPr>
          <w:rFonts w:eastAsia="Times New Roman" w:cs="Times New Roman"/>
          <w:color w:val="auto"/>
          <w:sz w:val="21"/>
          <w:lang w:val="fr-FR"/>
        </w:rPr>
        <w:t>Association Francophone De Snooker (Rue Verte à Lobbes) RPR BE 0450.012.890</w:t>
      </w:r>
      <w:bookmarkEnd w:id="33"/>
    </w:p>
    <w:p w14:paraId="7E6C7022" w14:textId="006ADC0F" w:rsidR="00460FB8" w:rsidRPr="00460FB8" w:rsidRDefault="00460FB8" w:rsidP="009B0BB8">
      <w:pPr>
        <w:ind w:left="426"/>
        <w:rPr>
          <w:lang w:val="fr-FR"/>
        </w:rPr>
      </w:pPr>
    </w:p>
    <w:p w14:paraId="2F7AA5D6" w14:textId="023726CD" w:rsidR="00460FB8" w:rsidRPr="009B0BB8" w:rsidRDefault="009B0BB8" w:rsidP="009B0BB8">
      <w:pPr>
        <w:pStyle w:val="Kop2"/>
        <w:ind w:left="426"/>
        <w:rPr>
          <w:color w:val="1F3763" w:themeColor="accent1" w:themeShade="7F"/>
          <w:sz w:val="24"/>
          <w:szCs w:val="24"/>
          <w:lang w:val="fr-FR"/>
        </w:rPr>
      </w:pPr>
      <w:bookmarkStart w:id="34" w:name="_Toc63791657"/>
      <w:r w:rsidRPr="009B0BB8">
        <w:rPr>
          <w:color w:val="1F3763" w:themeColor="accent1" w:themeShade="7F"/>
          <w:sz w:val="24"/>
          <w:szCs w:val="24"/>
          <w:lang w:val="fr-FR"/>
        </w:rPr>
        <w:t>Billard Américain (Pool)</w:t>
      </w:r>
      <w:bookmarkEnd w:id="34"/>
    </w:p>
    <w:p w14:paraId="18D8269F" w14:textId="7603828F" w:rsidR="009B0BB8" w:rsidRPr="009B0BB8" w:rsidRDefault="009B0BB8" w:rsidP="009B0BB8">
      <w:pPr>
        <w:ind w:left="426"/>
        <w:rPr>
          <w:lang w:val="fr-FR"/>
        </w:rPr>
      </w:pPr>
      <w:r>
        <w:rPr>
          <w:lang w:val="fr-FR"/>
        </w:rPr>
        <w:t>Je n’ai pas trouvé de fédération du billard Américain en Wallonie.</w:t>
      </w:r>
    </w:p>
    <w:p w14:paraId="278E3259" w14:textId="77777777" w:rsidR="00C77E6C" w:rsidRPr="00C77E6C" w:rsidRDefault="00C77E6C" w:rsidP="00C77E6C">
      <w:pPr>
        <w:rPr>
          <w:lang w:val="fr-FR"/>
        </w:rPr>
      </w:pPr>
    </w:p>
    <w:p w14:paraId="0F210B50" w14:textId="239CE9B2" w:rsidR="005347D5" w:rsidRDefault="004C4143" w:rsidP="00C77E6C">
      <w:pPr>
        <w:rPr>
          <w:lang w:val="fr-FR"/>
        </w:rPr>
      </w:pPr>
      <w:r>
        <w:rPr>
          <w:lang w:val="fr-FR"/>
        </w:rPr>
        <w:t xml:space="preserve">Une tentative de concertations entre les différents « sports » du billard a existé en Belgique. En sa qualité de président de la FRBB asbl, Reginald </w:t>
      </w:r>
      <w:proofErr w:type="spellStart"/>
      <w:r>
        <w:rPr>
          <w:lang w:val="fr-FR"/>
        </w:rPr>
        <w:t>Depoorter</w:t>
      </w:r>
      <w:proofErr w:type="spellEnd"/>
      <w:r>
        <w:rPr>
          <w:lang w:val="fr-FR"/>
        </w:rPr>
        <w:t xml:space="preserve"> s’est désintéressé de cette initiative. Elle existerait encore (sur papier), mais n’a plus aucune activité ni initiative.</w:t>
      </w:r>
    </w:p>
    <w:p w14:paraId="55BE14F3" w14:textId="78368C76" w:rsidR="004C4143" w:rsidRDefault="004C4143" w:rsidP="00C77E6C">
      <w:pPr>
        <w:rPr>
          <w:lang w:val="fr-FR"/>
        </w:rPr>
      </w:pPr>
    </w:p>
    <w:p w14:paraId="128DA1DE" w14:textId="77777777" w:rsidR="009B0BB8" w:rsidRPr="00C77E6C" w:rsidRDefault="009B0BB8" w:rsidP="00C77E6C">
      <w:pPr>
        <w:rPr>
          <w:lang w:val="fr-FR"/>
        </w:rPr>
      </w:pPr>
    </w:p>
    <w:p w14:paraId="4A6DB2B0" w14:textId="3B8B3BDC" w:rsidR="005347D5" w:rsidRDefault="005347D5" w:rsidP="005347D5">
      <w:pPr>
        <w:pStyle w:val="Kop2"/>
        <w:rPr>
          <w:lang w:val="fr-BE"/>
        </w:rPr>
      </w:pPr>
      <w:bookmarkStart w:id="35" w:name="_Toc63791658"/>
      <w:r>
        <w:rPr>
          <w:lang w:val="fr-BE"/>
        </w:rPr>
        <w:t>Âge des joueurs</w:t>
      </w:r>
      <w:bookmarkEnd w:id="35"/>
    </w:p>
    <w:p w14:paraId="678439CA" w14:textId="56A9F68A" w:rsidR="005347D5" w:rsidRDefault="005347D5" w:rsidP="005347D5">
      <w:pPr>
        <w:rPr>
          <w:lang w:val="fr-BE"/>
        </w:rPr>
      </w:pPr>
    </w:p>
    <w:p w14:paraId="5163E526" w14:textId="53F4B703" w:rsidR="005347D5" w:rsidRDefault="005C3A07" w:rsidP="005347D5">
      <w:pPr>
        <w:rPr>
          <w:lang w:val="fr-BE"/>
        </w:rPr>
      </w:pPr>
      <w:r>
        <w:rPr>
          <w:lang w:val="fr-BE"/>
        </w:rPr>
        <w:t>Incontestablement, la moyenne d’âge des joueurs de carambole fait partie des soucis majeurs de ce sport.</w:t>
      </w:r>
    </w:p>
    <w:p w14:paraId="6E1DDB68" w14:textId="0A772583" w:rsidR="005C3A07" w:rsidRDefault="005C3A07" w:rsidP="005347D5">
      <w:pPr>
        <w:rPr>
          <w:lang w:val="fr-BE"/>
        </w:rPr>
      </w:pPr>
    </w:p>
    <w:p w14:paraId="17E6C877" w14:textId="5C4CF50F" w:rsidR="005C3A07" w:rsidRDefault="005C3A07" w:rsidP="005347D5">
      <w:pPr>
        <w:rPr>
          <w:lang w:val="fr-BE"/>
        </w:rPr>
      </w:pPr>
      <w:r>
        <w:rPr>
          <w:lang w:val="fr-BE"/>
        </w:rPr>
        <w:t>D’une part, le « carambole » est un sport qui demande beaucoup de répétitions et d’entraînements et qui n’attire guère de jeunes.</w:t>
      </w:r>
    </w:p>
    <w:p w14:paraId="0F622CCC" w14:textId="445D5A9C" w:rsidR="005C3A07" w:rsidRDefault="005C3A07" w:rsidP="005347D5">
      <w:pPr>
        <w:rPr>
          <w:lang w:val="fr-BE"/>
        </w:rPr>
      </w:pPr>
    </w:p>
    <w:p w14:paraId="4C69FDF8" w14:textId="67A9389B" w:rsidR="005C3A07" w:rsidRDefault="0072433A" w:rsidP="005347D5">
      <w:pPr>
        <w:rPr>
          <w:lang w:val="fr-BE"/>
        </w:rPr>
      </w:pPr>
      <w:r>
        <w:rPr>
          <w:lang w:val="fr-BE"/>
        </w:rPr>
        <w:t>Les sommes mises à disposition par la FRBB ne sont pas de nature à inciter les jeunes, ni les moins jeunes d’ailleurs.</w:t>
      </w:r>
    </w:p>
    <w:p w14:paraId="61ED84B9" w14:textId="7009950E" w:rsidR="0072433A" w:rsidRDefault="0072433A" w:rsidP="005347D5">
      <w:pPr>
        <w:rPr>
          <w:lang w:val="fr-BE"/>
        </w:rPr>
      </w:pPr>
    </w:p>
    <w:p w14:paraId="5D2D1907" w14:textId="77777777" w:rsidR="0072433A" w:rsidRPr="0072433A" w:rsidRDefault="0072433A" w:rsidP="0072433A">
      <w:pPr>
        <w:pStyle w:val="Lijstalinea"/>
        <w:numPr>
          <w:ilvl w:val="0"/>
          <w:numId w:val="2"/>
        </w:numPr>
        <w:rPr>
          <w:sz w:val="20"/>
          <w:szCs w:val="20"/>
          <w:lang w:val="fr-BE"/>
        </w:rPr>
      </w:pPr>
      <w:r w:rsidRPr="0072433A">
        <w:rPr>
          <w:sz w:val="20"/>
          <w:szCs w:val="20"/>
          <w:lang w:val="fr-BE"/>
        </w:rPr>
        <w:t xml:space="preserve">Finales régionales individuelles: € 22,50 par joueur (avec un maximum de € 90,00) - Minimum 3 joueurs </w:t>
      </w:r>
    </w:p>
    <w:p w14:paraId="79AF3EAD" w14:textId="77777777" w:rsidR="0072433A" w:rsidRPr="0072433A" w:rsidRDefault="0072433A" w:rsidP="0072433A">
      <w:pPr>
        <w:pStyle w:val="Lijstalinea"/>
        <w:numPr>
          <w:ilvl w:val="0"/>
          <w:numId w:val="2"/>
        </w:numPr>
        <w:rPr>
          <w:sz w:val="20"/>
          <w:szCs w:val="20"/>
          <w:lang w:val="fr-BE"/>
        </w:rPr>
      </w:pPr>
      <w:r w:rsidRPr="0072433A">
        <w:rPr>
          <w:sz w:val="20"/>
          <w:szCs w:val="20"/>
          <w:lang w:val="fr-BE"/>
        </w:rPr>
        <w:t xml:space="preserve">Finales nationales individuelles: € 75,00 pour le vainqueur, € 60,00 pour tous les autres participants. </w:t>
      </w:r>
    </w:p>
    <w:p w14:paraId="02F61532" w14:textId="77777777" w:rsidR="0072433A" w:rsidRPr="0072433A" w:rsidRDefault="0072433A" w:rsidP="0072433A">
      <w:pPr>
        <w:pStyle w:val="Lijstalinea"/>
        <w:numPr>
          <w:ilvl w:val="0"/>
          <w:numId w:val="2"/>
        </w:numPr>
        <w:rPr>
          <w:sz w:val="20"/>
          <w:szCs w:val="20"/>
          <w:lang w:val="fr-BE"/>
        </w:rPr>
      </w:pPr>
      <w:r w:rsidRPr="0072433A">
        <w:rPr>
          <w:sz w:val="20"/>
          <w:szCs w:val="20"/>
          <w:lang w:val="fr-BE"/>
        </w:rPr>
        <w:t xml:space="preserve">3Finales individuelles jeunesse : €60,00 pour le vainqueur, €40,00 pour tous les autres participants. </w:t>
      </w:r>
    </w:p>
    <w:p w14:paraId="0A3E88EC" w14:textId="239038DE" w:rsidR="0072433A" w:rsidRPr="0072433A" w:rsidRDefault="0072433A" w:rsidP="0072433A">
      <w:pPr>
        <w:pStyle w:val="Lijstalinea"/>
        <w:numPr>
          <w:ilvl w:val="0"/>
          <w:numId w:val="2"/>
        </w:numPr>
        <w:rPr>
          <w:sz w:val="20"/>
          <w:szCs w:val="20"/>
          <w:lang w:val="fr-BE"/>
        </w:rPr>
      </w:pPr>
      <w:r w:rsidRPr="0072433A">
        <w:rPr>
          <w:sz w:val="20"/>
          <w:szCs w:val="20"/>
          <w:lang w:val="fr-BE"/>
        </w:rPr>
        <w:t>Disciplines organisées immédiatement au niveau national: €20</w:t>
      </w:r>
    </w:p>
    <w:p w14:paraId="3AA830D9" w14:textId="3AAC28D9" w:rsidR="0072433A" w:rsidRDefault="0072433A" w:rsidP="005347D5">
      <w:pPr>
        <w:rPr>
          <w:lang w:val="fr-BE"/>
        </w:rPr>
      </w:pPr>
    </w:p>
    <w:p w14:paraId="79A7D489" w14:textId="406E48F4" w:rsidR="0072433A" w:rsidRDefault="0072433A" w:rsidP="005347D5">
      <w:pPr>
        <w:rPr>
          <w:lang w:val="fr-BE"/>
        </w:rPr>
      </w:pPr>
      <w:r>
        <w:rPr>
          <w:lang w:val="fr-BE"/>
        </w:rPr>
        <w:t>Pour une finale nationale, il n’est pas rare de devoir se déplacer plus d’une fois. Imaginons le jeune qui doit faire appel à ses parents pour son transport… Les 60 (70)€ ne couvrent pas les frais des déplacements et consommations…</w:t>
      </w:r>
    </w:p>
    <w:p w14:paraId="61F1995F" w14:textId="0C95BE76" w:rsidR="0072433A" w:rsidRDefault="0072433A" w:rsidP="005347D5">
      <w:pPr>
        <w:rPr>
          <w:lang w:val="fr-BE"/>
        </w:rPr>
      </w:pPr>
    </w:p>
    <w:p w14:paraId="496D0F73" w14:textId="161C7E66" w:rsidR="0072433A" w:rsidRDefault="0072433A" w:rsidP="0072433A">
      <w:pPr>
        <w:rPr>
          <w:lang w:val="fr-BE"/>
        </w:rPr>
      </w:pPr>
      <w:r>
        <w:rPr>
          <w:lang w:val="fr-BE"/>
        </w:rPr>
        <w:t xml:space="preserve">Comparons : Ben Mertens, joueur de snooker, âgé de 16 ans vient de participer à un tournoi de snooker avec 440.000 € de prix… Ayant atteint de le second tour du tournoi </w:t>
      </w:r>
      <w:r w:rsidRPr="0072433A">
        <w:rPr>
          <w:lang w:val="fr-BE"/>
        </w:rPr>
        <w:t xml:space="preserve">Shoot Out </w:t>
      </w:r>
      <w:r>
        <w:rPr>
          <w:lang w:val="fr-BE"/>
        </w:rPr>
        <w:t xml:space="preserve">à </w:t>
      </w:r>
      <w:r w:rsidRPr="0072433A">
        <w:rPr>
          <w:lang w:val="fr-BE"/>
        </w:rPr>
        <w:t>Milton Keynes</w:t>
      </w:r>
      <w:r>
        <w:rPr>
          <w:lang w:val="fr-BE"/>
        </w:rPr>
        <w:t>, il emporte près de 10.000 €…</w:t>
      </w:r>
    </w:p>
    <w:p w14:paraId="5E29C2D4" w14:textId="03242C91" w:rsidR="0072433A" w:rsidRDefault="0072433A" w:rsidP="0072433A">
      <w:pPr>
        <w:rPr>
          <w:lang w:val="fr-BE"/>
        </w:rPr>
      </w:pPr>
    </w:p>
    <w:p w14:paraId="1DCE5938" w14:textId="432D7B30" w:rsidR="0072433A" w:rsidRDefault="00472A12" w:rsidP="0072433A">
      <w:pPr>
        <w:rPr>
          <w:lang w:val="fr-BE"/>
        </w:rPr>
      </w:pPr>
      <w:r>
        <w:rPr>
          <w:lang w:val="fr-BE"/>
        </w:rPr>
        <w:t>« Notre »</w:t>
      </w:r>
      <w:r w:rsidR="0072433A">
        <w:rPr>
          <w:lang w:val="fr-BE"/>
        </w:rPr>
        <w:t xml:space="preserve"> champion de Belgique (3 bandes, libre, bande, artistique…) se voit attribuer entre 600 et 800€</w:t>
      </w:r>
      <w:r>
        <w:rPr>
          <w:lang w:val="fr-BE"/>
        </w:rPr>
        <w:t>.</w:t>
      </w:r>
    </w:p>
    <w:p w14:paraId="42DBBA34" w14:textId="7B5A875E" w:rsidR="00472A12" w:rsidRDefault="00472A12" w:rsidP="0072433A">
      <w:pPr>
        <w:rPr>
          <w:lang w:val="fr-BE"/>
        </w:rPr>
      </w:pPr>
      <w:r>
        <w:rPr>
          <w:lang w:val="fr-BE"/>
        </w:rPr>
        <w:t xml:space="preserve">« Notre » champion jeunesse s’enrichit de 60€ / 80€ </w:t>
      </w:r>
    </w:p>
    <w:p w14:paraId="5B082C4A" w14:textId="6397F88F" w:rsidR="00472A12" w:rsidRDefault="00472A12" w:rsidP="0072433A">
      <w:pPr>
        <w:rPr>
          <w:lang w:val="fr-BE"/>
        </w:rPr>
      </w:pPr>
    </w:p>
    <w:p w14:paraId="58277272" w14:textId="5D18B409" w:rsidR="00472A12" w:rsidRDefault="00472A12" w:rsidP="0072433A">
      <w:pPr>
        <w:rPr>
          <w:lang w:val="fr-BE"/>
        </w:rPr>
      </w:pPr>
      <w:r>
        <w:rPr>
          <w:lang w:val="fr-BE"/>
        </w:rPr>
        <w:t>Reconnaissons qu’il n’y a aucun encouragement financier qui pourrait inciter un jeune vers le carambole…</w:t>
      </w:r>
    </w:p>
    <w:p w14:paraId="17BFA19A" w14:textId="2DA74CBD" w:rsidR="00472A12" w:rsidRDefault="00472A12" w:rsidP="0072433A">
      <w:pPr>
        <w:rPr>
          <w:lang w:val="fr-BE"/>
        </w:rPr>
      </w:pPr>
    </w:p>
    <w:p w14:paraId="0637C68E" w14:textId="78494772" w:rsidR="00472A12" w:rsidRDefault="00472A12" w:rsidP="00472A12">
      <w:pPr>
        <w:pStyle w:val="Kop3"/>
        <w:rPr>
          <w:lang w:val="fr-BE"/>
        </w:rPr>
      </w:pPr>
      <w:bookmarkStart w:id="36" w:name="_Toc63791659"/>
      <w:r>
        <w:rPr>
          <w:lang w:val="fr-BE"/>
        </w:rPr>
        <w:t>Jeunes, moins jeunes, +50, +65</w:t>
      </w:r>
      <w:bookmarkEnd w:id="36"/>
    </w:p>
    <w:p w14:paraId="2E46E6C3" w14:textId="710F948A" w:rsidR="00472A12" w:rsidRDefault="00472A12" w:rsidP="0072433A">
      <w:pPr>
        <w:rPr>
          <w:lang w:val="fr-BE"/>
        </w:rPr>
      </w:pPr>
    </w:p>
    <w:p w14:paraId="7DC259D5" w14:textId="6C46B9F3" w:rsidR="00472A12" w:rsidRDefault="00B604A7" w:rsidP="00B604A7">
      <w:pPr>
        <w:rPr>
          <w:lang w:val="fr-BE"/>
        </w:rPr>
      </w:pPr>
      <w:r>
        <w:rPr>
          <w:lang w:val="fr-BE"/>
        </w:rPr>
        <w:t>Le billard, peu importe qu’on le considère comme sport à part entière ou comme jeu de bistrot, peut se pratiquer jusqu’à un âge avancé.</w:t>
      </w:r>
    </w:p>
    <w:p w14:paraId="705891C4" w14:textId="10DCFB06" w:rsidR="00B604A7" w:rsidRDefault="00B604A7" w:rsidP="00B604A7">
      <w:pPr>
        <w:rPr>
          <w:lang w:val="fr-BE"/>
        </w:rPr>
      </w:pPr>
    </w:p>
    <w:p w14:paraId="0896E189" w14:textId="19F590DA" w:rsidR="00B604A7" w:rsidRDefault="00B604A7" w:rsidP="00B604A7">
      <w:pPr>
        <w:rPr>
          <w:lang w:val="fr-BE"/>
        </w:rPr>
      </w:pPr>
      <w:r>
        <w:rPr>
          <w:lang w:val="fr-BE"/>
        </w:rPr>
        <w:t>Raymond Ceulemans n’est franchement pas le seul qui à l’âge de 83 ans se défend encore au plus haut niveau.</w:t>
      </w:r>
    </w:p>
    <w:p w14:paraId="7CC2CB97" w14:textId="58095C3C" w:rsidR="00B604A7" w:rsidRDefault="00B604A7" w:rsidP="00B604A7">
      <w:pPr>
        <w:rPr>
          <w:lang w:val="fr-BE"/>
        </w:rPr>
      </w:pPr>
    </w:p>
    <w:p w14:paraId="51A13658" w14:textId="548F1185" w:rsidR="00B604A7" w:rsidRDefault="00B604A7" w:rsidP="00B604A7">
      <w:pPr>
        <w:rPr>
          <w:lang w:val="fr-BE"/>
        </w:rPr>
      </w:pPr>
      <w:r>
        <w:rPr>
          <w:lang w:val="fr-BE"/>
        </w:rPr>
        <w:t>Il faudra clairement définir les objectifs et les priorités, de même que les caractéristiques déterminantes de chaque tranche d’âge.</w:t>
      </w:r>
    </w:p>
    <w:p w14:paraId="0F9FFE9A" w14:textId="35768054" w:rsidR="00B604A7" w:rsidRDefault="005B79B7" w:rsidP="005B79B7">
      <w:pPr>
        <w:pStyle w:val="Lijstalinea"/>
        <w:numPr>
          <w:ilvl w:val="0"/>
          <w:numId w:val="4"/>
        </w:numPr>
        <w:rPr>
          <w:lang w:val="fr-BE"/>
        </w:rPr>
      </w:pPr>
      <w:r>
        <w:rPr>
          <w:lang w:val="fr-BE"/>
        </w:rPr>
        <w:t>disponibilité</w:t>
      </w:r>
    </w:p>
    <w:p w14:paraId="5AAC301D" w14:textId="4252131C" w:rsidR="005B79B7" w:rsidRDefault="005B79B7" w:rsidP="005B79B7">
      <w:pPr>
        <w:pStyle w:val="Lijstalinea"/>
        <w:numPr>
          <w:ilvl w:val="0"/>
          <w:numId w:val="4"/>
        </w:numPr>
        <w:rPr>
          <w:lang w:val="fr-BE"/>
        </w:rPr>
      </w:pPr>
      <w:r>
        <w:rPr>
          <w:lang w:val="fr-BE"/>
        </w:rPr>
        <w:t>moyens</w:t>
      </w:r>
    </w:p>
    <w:p w14:paraId="36D93139" w14:textId="3B5FD1DE" w:rsidR="005B79B7" w:rsidRDefault="005B79B7" w:rsidP="005B79B7">
      <w:pPr>
        <w:pStyle w:val="Lijstalinea"/>
        <w:numPr>
          <w:ilvl w:val="0"/>
          <w:numId w:val="4"/>
        </w:numPr>
        <w:rPr>
          <w:lang w:val="fr-BE"/>
        </w:rPr>
      </w:pPr>
      <w:r>
        <w:rPr>
          <w:lang w:val="fr-BE"/>
        </w:rPr>
        <w:t>autonomie</w:t>
      </w:r>
    </w:p>
    <w:p w14:paraId="30C390E0" w14:textId="024BAA1F" w:rsidR="005B79B7" w:rsidRDefault="005B79B7" w:rsidP="005B79B7">
      <w:pPr>
        <w:pStyle w:val="Lijstalinea"/>
        <w:numPr>
          <w:ilvl w:val="0"/>
          <w:numId w:val="4"/>
        </w:numPr>
        <w:rPr>
          <w:lang w:val="fr-BE"/>
        </w:rPr>
      </w:pPr>
      <w:r>
        <w:rPr>
          <w:lang w:val="fr-BE"/>
        </w:rPr>
        <w:lastRenderedPageBreak/>
        <w:t>motivation</w:t>
      </w:r>
    </w:p>
    <w:p w14:paraId="2BCA1F62" w14:textId="73B5AF5D" w:rsidR="005B79B7" w:rsidRDefault="005B79B7" w:rsidP="005B79B7">
      <w:pPr>
        <w:pStyle w:val="Lijstalinea"/>
        <w:numPr>
          <w:ilvl w:val="0"/>
          <w:numId w:val="4"/>
        </w:numPr>
        <w:rPr>
          <w:lang w:val="fr-BE"/>
        </w:rPr>
      </w:pPr>
      <w:r>
        <w:rPr>
          <w:lang w:val="fr-BE"/>
        </w:rPr>
        <w:t>….</w:t>
      </w:r>
    </w:p>
    <w:p w14:paraId="1C156DEF" w14:textId="0B699DC6" w:rsidR="005B79B7" w:rsidRDefault="005B79B7" w:rsidP="005B79B7">
      <w:pPr>
        <w:rPr>
          <w:lang w:val="fr-BE"/>
        </w:rPr>
      </w:pPr>
    </w:p>
    <w:p w14:paraId="6DD65ED0" w14:textId="77777777" w:rsidR="005B79B7" w:rsidRPr="005B79B7" w:rsidRDefault="005B79B7" w:rsidP="005B79B7">
      <w:pPr>
        <w:rPr>
          <w:lang w:val="fr-BE"/>
        </w:rPr>
      </w:pPr>
    </w:p>
    <w:p w14:paraId="1D828828" w14:textId="55B1FBE4" w:rsidR="005B79B7" w:rsidRDefault="005B79B7" w:rsidP="005B79B7">
      <w:pPr>
        <w:pStyle w:val="Kop3"/>
        <w:rPr>
          <w:lang w:val="fr-BE"/>
        </w:rPr>
      </w:pPr>
      <w:bookmarkStart w:id="37" w:name="_Toc63791660"/>
      <w:r>
        <w:rPr>
          <w:lang w:val="fr-BE"/>
        </w:rPr>
        <w:t>Professionnel &gt;&lt; amateur &gt;&lt; récréatif</w:t>
      </w:r>
      <w:bookmarkEnd w:id="37"/>
    </w:p>
    <w:p w14:paraId="33AE29AB" w14:textId="77777777" w:rsidR="005B79B7" w:rsidRDefault="005B79B7" w:rsidP="005B79B7">
      <w:pPr>
        <w:rPr>
          <w:lang w:val="fr-BE"/>
        </w:rPr>
      </w:pPr>
    </w:p>
    <w:p w14:paraId="4CA516EA" w14:textId="29C2E573" w:rsidR="002145C7" w:rsidRDefault="002145C7" w:rsidP="00C371BD">
      <w:pPr>
        <w:rPr>
          <w:lang w:val="fr-BE"/>
        </w:rPr>
      </w:pPr>
      <w:r>
        <w:rPr>
          <w:lang w:val="fr-BE"/>
        </w:rPr>
        <w:t>L’UMB, (l’Union Mondiale du Billard) organise en cette époque de crise Corona des « challenges » accessibles exclusivement sur invitation.</w:t>
      </w:r>
      <w:r w:rsidR="00C371BD">
        <w:rPr>
          <w:lang w:val="fr-BE"/>
        </w:rPr>
        <w:t xml:space="preserve"> </w:t>
      </w:r>
      <w:r>
        <w:rPr>
          <w:lang w:val="fr-BE"/>
        </w:rPr>
        <w:t>Seuls les joueurs professionnels y sont admis.</w:t>
      </w:r>
    </w:p>
    <w:p w14:paraId="5B16C58C" w14:textId="13A582A0" w:rsidR="002145C7" w:rsidRDefault="002145C7" w:rsidP="00C371BD">
      <w:pPr>
        <w:rPr>
          <w:lang w:val="fr-BE"/>
        </w:rPr>
      </w:pPr>
    </w:p>
    <w:p w14:paraId="4F90E3C7" w14:textId="22501A68" w:rsidR="002145C7" w:rsidRDefault="002145C7" w:rsidP="00C371BD">
      <w:pPr>
        <w:rPr>
          <w:lang w:val="fr-BE"/>
        </w:rPr>
      </w:pPr>
      <w:r>
        <w:rPr>
          <w:lang w:val="fr-BE"/>
        </w:rPr>
        <w:t xml:space="preserve">Si nous observons le classement des joueurs, nous constatons </w:t>
      </w:r>
      <w:r w:rsidR="00991CE4">
        <w:rPr>
          <w:lang w:val="fr-BE"/>
        </w:rPr>
        <w:t>que très peu de compatriotes s’y trouvent encore :</w:t>
      </w:r>
    </w:p>
    <w:p w14:paraId="7BAA3FA0" w14:textId="52AB46D0" w:rsidR="002145C7" w:rsidRPr="002145C7" w:rsidRDefault="002145C7" w:rsidP="00C371BD">
      <w:pPr>
        <w:pStyle w:val="Lijstalinea"/>
        <w:numPr>
          <w:ilvl w:val="0"/>
          <w:numId w:val="5"/>
        </w:numPr>
        <w:tabs>
          <w:tab w:val="left" w:pos="1134"/>
          <w:tab w:val="left" w:pos="1560"/>
        </w:tabs>
        <w:rPr>
          <w:lang w:val="fr-BE"/>
        </w:rPr>
      </w:pPr>
      <w:r w:rsidRPr="002145C7">
        <w:rPr>
          <w:lang w:val="fr-BE"/>
        </w:rPr>
        <w:t xml:space="preserve">4 </w:t>
      </w:r>
      <w:r w:rsidR="00C371BD">
        <w:rPr>
          <w:lang w:val="fr-BE"/>
        </w:rPr>
        <w:tab/>
      </w:r>
      <w:r w:rsidRPr="002145C7">
        <w:rPr>
          <w:lang w:val="fr-BE"/>
        </w:rPr>
        <w:t>Eddy Merckx</w:t>
      </w:r>
    </w:p>
    <w:p w14:paraId="6EE33F71" w14:textId="0FC87115" w:rsidR="002145C7" w:rsidRPr="002145C7" w:rsidRDefault="002145C7" w:rsidP="00C371BD">
      <w:pPr>
        <w:pStyle w:val="Lijstalinea"/>
        <w:numPr>
          <w:ilvl w:val="0"/>
          <w:numId w:val="5"/>
        </w:numPr>
        <w:tabs>
          <w:tab w:val="left" w:pos="1134"/>
          <w:tab w:val="left" w:pos="1560"/>
        </w:tabs>
        <w:rPr>
          <w:lang w:val="fr-BE"/>
        </w:rPr>
      </w:pPr>
      <w:r w:rsidRPr="002145C7">
        <w:rPr>
          <w:lang w:val="fr-BE"/>
        </w:rPr>
        <w:t xml:space="preserve">20 </w:t>
      </w:r>
      <w:r w:rsidR="00C371BD">
        <w:rPr>
          <w:lang w:val="fr-BE"/>
        </w:rPr>
        <w:tab/>
      </w:r>
      <w:r w:rsidRPr="002145C7">
        <w:rPr>
          <w:lang w:val="fr-BE"/>
        </w:rPr>
        <w:t xml:space="preserve">Roland </w:t>
      </w:r>
      <w:proofErr w:type="spellStart"/>
      <w:r w:rsidRPr="002145C7">
        <w:rPr>
          <w:lang w:val="fr-BE"/>
        </w:rPr>
        <w:t>Forthomme</w:t>
      </w:r>
      <w:proofErr w:type="spellEnd"/>
    </w:p>
    <w:p w14:paraId="0F768C4B" w14:textId="17A6EC1A" w:rsidR="002145C7" w:rsidRPr="002145C7" w:rsidRDefault="002145C7" w:rsidP="00C371BD">
      <w:pPr>
        <w:pStyle w:val="Lijstalinea"/>
        <w:numPr>
          <w:ilvl w:val="0"/>
          <w:numId w:val="5"/>
        </w:numPr>
        <w:tabs>
          <w:tab w:val="left" w:pos="1134"/>
          <w:tab w:val="left" w:pos="1560"/>
        </w:tabs>
        <w:rPr>
          <w:lang w:val="fr-BE"/>
        </w:rPr>
      </w:pPr>
      <w:r w:rsidRPr="002145C7">
        <w:rPr>
          <w:lang w:val="fr-BE"/>
        </w:rPr>
        <w:t xml:space="preserve">49 </w:t>
      </w:r>
      <w:r w:rsidR="00C371BD">
        <w:rPr>
          <w:lang w:val="fr-BE"/>
        </w:rPr>
        <w:tab/>
      </w:r>
      <w:r w:rsidRPr="002145C7">
        <w:rPr>
          <w:lang w:val="fr-BE"/>
        </w:rPr>
        <w:t>Peter Ceulemans</w:t>
      </w:r>
    </w:p>
    <w:p w14:paraId="1E651389" w14:textId="79BC6122" w:rsidR="002145C7" w:rsidRPr="002145C7" w:rsidRDefault="002145C7" w:rsidP="00C371BD">
      <w:pPr>
        <w:pStyle w:val="Lijstalinea"/>
        <w:numPr>
          <w:ilvl w:val="0"/>
          <w:numId w:val="5"/>
        </w:numPr>
        <w:tabs>
          <w:tab w:val="left" w:pos="1134"/>
          <w:tab w:val="left" w:pos="1560"/>
        </w:tabs>
        <w:rPr>
          <w:lang w:val="fr-BE"/>
        </w:rPr>
      </w:pPr>
      <w:r w:rsidRPr="002145C7">
        <w:rPr>
          <w:lang w:val="fr-BE"/>
        </w:rPr>
        <w:t xml:space="preserve">67 </w:t>
      </w:r>
      <w:r w:rsidR="00C371BD">
        <w:rPr>
          <w:lang w:val="fr-BE"/>
        </w:rPr>
        <w:tab/>
      </w:r>
      <w:r w:rsidRPr="002145C7">
        <w:rPr>
          <w:lang w:val="fr-BE"/>
        </w:rPr>
        <w:t>Peter De Backer</w:t>
      </w:r>
    </w:p>
    <w:p w14:paraId="0D569203" w14:textId="4AE73E53" w:rsidR="002145C7" w:rsidRPr="002145C7" w:rsidRDefault="002145C7" w:rsidP="00C371BD">
      <w:pPr>
        <w:pStyle w:val="Lijstalinea"/>
        <w:numPr>
          <w:ilvl w:val="0"/>
          <w:numId w:val="5"/>
        </w:numPr>
        <w:tabs>
          <w:tab w:val="left" w:pos="1134"/>
          <w:tab w:val="left" w:pos="1560"/>
        </w:tabs>
        <w:rPr>
          <w:lang w:val="fr-BE"/>
        </w:rPr>
      </w:pPr>
      <w:r w:rsidRPr="002145C7">
        <w:rPr>
          <w:lang w:val="fr-BE"/>
        </w:rPr>
        <w:t xml:space="preserve">94 </w:t>
      </w:r>
      <w:r w:rsidR="00C371BD">
        <w:rPr>
          <w:lang w:val="fr-BE"/>
        </w:rPr>
        <w:tab/>
      </w:r>
      <w:r w:rsidRPr="002145C7">
        <w:rPr>
          <w:lang w:val="fr-BE"/>
        </w:rPr>
        <w:t xml:space="preserve">Jozef </w:t>
      </w:r>
      <w:proofErr w:type="spellStart"/>
      <w:r w:rsidRPr="002145C7">
        <w:rPr>
          <w:lang w:val="fr-BE"/>
        </w:rPr>
        <w:t>Philipoom</w:t>
      </w:r>
      <w:proofErr w:type="spellEnd"/>
    </w:p>
    <w:p w14:paraId="7F81863C" w14:textId="244EE26D" w:rsidR="00472A12" w:rsidRPr="002145C7" w:rsidRDefault="002145C7" w:rsidP="00C371BD">
      <w:pPr>
        <w:pStyle w:val="Lijstalinea"/>
        <w:numPr>
          <w:ilvl w:val="0"/>
          <w:numId w:val="5"/>
        </w:numPr>
        <w:tabs>
          <w:tab w:val="left" w:pos="1134"/>
          <w:tab w:val="left" w:pos="1560"/>
        </w:tabs>
        <w:rPr>
          <w:lang w:val="fr-BE"/>
        </w:rPr>
      </w:pPr>
      <w:r w:rsidRPr="002145C7">
        <w:rPr>
          <w:lang w:val="fr-BE"/>
        </w:rPr>
        <w:t xml:space="preserve">146 </w:t>
      </w:r>
      <w:r w:rsidR="00C371BD">
        <w:rPr>
          <w:lang w:val="fr-BE"/>
        </w:rPr>
        <w:tab/>
      </w:r>
      <w:r w:rsidRPr="002145C7">
        <w:rPr>
          <w:lang w:val="fr-BE"/>
        </w:rPr>
        <w:t>Wesley De Jaeger</w:t>
      </w:r>
    </w:p>
    <w:p w14:paraId="54A60B09" w14:textId="77777777" w:rsidR="00991CE4" w:rsidRDefault="00991CE4" w:rsidP="005347D5">
      <w:pPr>
        <w:rPr>
          <w:lang w:val="fr-BE"/>
        </w:rPr>
      </w:pPr>
    </w:p>
    <w:p w14:paraId="67B86C63" w14:textId="2C5C10C6" w:rsidR="0072433A" w:rsidRDefault="00991CE4" w:rsidP="005347D5">
      <w:pPr>
        <w:rPr>
          <w:lang w:val="fr-BE"/>
        </w:rPr>
      </w:pPr>
      <w:r>
        <w:rPr>
          <w:lang w:val="fr-BE"/>
        </w:rPr>
        <w:t>Eddy Merckx est, à ma connaissance, dans cette liste, le seul joueur à vivre de son sport.</w:t>
      </w:r>
    </w:p>
    <w:p w14:paraId="62FC4788" w14:textId="08300FA0" w:rsidR="00991CE4" w:rsidRDefault="00991CE4" w:rsidP="005347D5">
      <w:pPr>
        <w:rPr>
          <w:lang w:val="fr-BE"/>
        </w:rPr>
      </w:pPr>
      <w:r>
        <w:rPr>
          <w:lang w:val="fr-BE"/>
        </w:rPr>
        <w:t>Il faut savoir toutefois que Frédéric Caudron et Eddy Leppens ont été exclus de l’UMB pour avoir rejoint la PBA depuis 2018.</w:t>
      </w:r>
    </w:p>
    <w:p w14:paraId="36D42CD1" w14:textId="04C8108A" w:rsidR="00991CE4" w:rsidRDefault="00991CE4" w:rsidP="005347D5">
      <w:pPr>
        <w:rPr>
          <w:lang w:val="fr-BE"/>
        </w:rPr>
      </w:pPr>
    </w:p>
    <w:p w14:paraId="211FE06E" w14:textId="77777777" w:rsidR="00991CE4" w:rsidRDefault="00991CE4" w:rsidP="005347D5">
      <w:pPr>
        <w:rPr>
          <w:lang w:val="fr-BE"/>
        </w:rPr>
      </w:pPr>
      <w:r>
        <w:rPr>
          <w:lang w:val="fr-BE"/>
        </w:rPr>
        <w:t xml:space="preserve">En résumé, </w:t>
      </w:r>
    </w:p>
    <w:p w14:paraId="0A2F43F8" w14:textId="26E043C1" w:rsidR="00991CE4" w:rsidRDefault="00991CE4" w:rsidP="00991CE4">
      <w:pPr>
        <w:pStyle w:val="Lijstalinea"/>
        <w:numPr>
          <w:ilvl w:val="0"/>
          <w:numId w:val="6"/>
        </w:numPr>
        <w:rPr>
          <w:lang w:val="fr-BE"/>
        </w:rPr>
      </w:pPr>
      <w:r w:rsidRPr="00991CE4">
        <w:rPr>
          <w:lang w:val="fr-BE"/>
        </w:rPr>
        <w:t>3 joueurs belges vivent de leur sport à 100%</w:t>
      </w:r>
    </w:p>
    <w:p w14:paraId="04940DAC" w14:textId="1FE4CD72" w:rsidR="00991CE4" w:rsidRPr="00991CE4" w:rsidRDefault="00991CE4" w:rsidP="00991CE4">
      <w:pPr>
        <w:pStyle w:val="Lijstalinea"/>
        <w:numPr>
          <w:ilvl w:val="0"/>
          <w:numId w:val="6"/>
        </w:numPr>
        <w:rPr>
          <w:lang w:val="fr-BE"/>
        </w:rPr>
      </w:pPr>
      <w:r>
        <w:rPr>
          <w:lang w:val="fr-BE"/>
        </w:rPr>
        <w:t>Une bonne vingtaine d’autres joueurs combinent leur</w:t>
      </w:r>
      <w:r w:rsidR="00C371BD">
        <w:rPr>
          <w:lang w:val="fr-BE"/>
        </w:rPr>
        <w:t>s</w:t>
      </w:r>
      <w:r>
        <w:rPr>
          <w:lang w:val="fr-BE"/>
        </w:rPr>
        <w:t xml:space="preserve"> activité professionnelle</w:t>
      </w:r>
      <w:r w:rsidR="00C371BD">
        <w:rPr>
          <w:lang w:val="fr-BE"/>
        </w:rPr>
        <w:t>s</w:t>
      </w:r>
      <w:r>
        <w:rPr>
          <w:lang w:val="fr-BE"/>
        </w:rPr>
        <w:t xml:space="preserve"> ou indépendante</w:t>
      </w:r>
      <w:r w:rsidR="00C371BD">
        <w:rPr>
          <w:lang w:val="fr-BE"/>
        </w:rPr>
        <w:t>s</w:t>
      </w:r>
      <w:r>
        <w:rPr>
          <w:lang w:val="fr-BE"/>
        </w:rPr>
        <w:t xml:space="preserve"> avec le jeu en Belgique </w:t>
      </w:r>
      <w:r w:rsidR="00C371BD">
        <w:rPr>
          <w:lang w:val="fr-BE"/>
        </w:rPr>
        <w:t>et</w:t>
      </w:r>
      <w:r>
        <w:rPr>
          <w:lang w:val="fr-BE"/>
        </w:rPr>
        <w:t xml:space="preserve"> un sponsoring par leur club, le cas échéant en Hollande, Allemagne, France, Portugal, Danemark…</w:t>
      </w:r>
    </w:p>
    <w:p w14:paraId="1BC9F36F" w14:textId="777EBFE1" w:rsidR="00991CE4" w:rsidRDefault="00991CE4" w:rsidP="005347D5">
      <w:pPr>
        <w:rPr>
          <w:lang w:val="fr-BE"/>
        </w:rPr>
      </w:pPr>
    </w:p>
    <w:p w14:paraId="0C0C8D67" w14:textId="27AA4F57" w:rsidR="00F12360" w:rsidRDefault="00F12360" w:rsidP="005347D5">
      <w:pPr>
        <w:rPr>
          <w:lang w:val="fr-BE"/>
        </w:rPr>
      </w:pPr>
      <w:r>
        <w:rPr>
          <w:lang w:val="fr-BE"/>
        </w:rPr>
        <w:t xml:space="preserve">A remarquer que tous ces joueurs pratiquent les 3 bandes, et que le seul joueur à gagner (trop peu) d’argent avec les disciplines classiques est Patrick </w:t>
      </w:r>
      <w:proofErr w:type="spellStart"/>
      <w:r>
        <w:rPr>
          <w:lang w:val="fr-BE"/>
        </w:rPr>
        <w:t>Niessen</w:t>
      </w:r>
      <w:proofErr w:type="spellEnd"/>
      <w:r>
        <w:rPr>
          <w:lang w:val="fr-BE"/>
        </w:rPr>
        <w:t xml:space="preserve">. </w:t>
      </w:r>
    </w:p>
    <w:p w14:paraId="4BB29249" w14:textId="1CA2DC44" w:rsidR="00C371BD" w:rsidRDefault="00C371BD" w:rsidP="005347D5">
      <w:pPr>
        <w:rPr>
          <w:lang w:val="fr-BE"/>
        </w:rPr>
      </w:pPr>
    </w:p>
    <w:p w14:paraId="2EE8E17D" w14:textId="61BC0300" w:rsidR="00C371BD" w:rsidRDefault="00C371BD" w:rsidP="00C371BD">
      <w:pPr>
        <w:pStyle w:val="Kop4"/>
        <w:rPr>
          <w:lang w:val="fr-BE"/>
        </w:rPr>
      </w:pPr>
      <w:r>
        <w:rPr>
          <w:lang w:val="fr-BE"/>
        </w:rPr>
        <w:t>Semi-professionnels / « honneur » / Excellence…</w:t>
      </w:r>
    </w:p>
    <w:p w14:paraId="10FF33FE" w14:textId="77777777" w:rsidR="00F12360" w:rsidRDefault="00F12360" w:rsidP="005347D5">
      <w:pPr>
        <w:rPr>
          <w:lang w:val="fr-BE"/>
        </w:rPr>
      </w:pPr>
    </w:p>
    <w:p w14:paraId="54941DB6" w14:textId="66326472" w:rsidR="00991CE4" w:rsidRDefault="00991CE4" w:rsidP="005347D5">
      <w:pPr>
        <w:rPr>
          <w:lang w:val="fr-BE"/>
        </w:rPr>
      </w:pPr>
      <w:r>
        <w:rPr>
          <w:lang w:val="fr-BE"/>
        </w:rPr>
        <w:t xml:space="preserve"> </w:t>
      </w:r>
      <w:r w:rsidR="003277DF">
        <w:rPr>
          <w:lang w:val="fr-BE"/>
        </w:rPr>
        <w:t>Sur base de leurs résultats (dans les championnats de Belgique et les championnats internationaux) 52 joueurs sont considérés comme « honneur ». Dans les disciplines dites « classiques », une dizaine sont « honneur » en plusieurs disciplines.</w:t>
      </w:r>
    </w:p>
    <w:p w14:paraId="21EC1772" w14:textId="36445F6D" w:rsidR="003277DF" w:rsidRDefault="003277DF" w:rsidP="005347D5">
      <w:pPr>
        <w:rPr>
          <w:lang w:val="fr-BE"/>
        </w:rPr>
      </w:pPr>
      <w:r>
        <w:rPr>
          <w:noProof/>
        </w:rPr>
        <w:drawing>
          <wp:inline distT="0" distB="0" distL="0" distR="0" wp14:anchorId="00FE0E2D" wp14:editId="646953E2">
            <wp:extent cx="3158837" cy="1694180"/>
            <wp:effectExtent l="0" t="0" r="16510" b="7620"/>
            <wp:docPr id="4" name="Grafiek 4">
              <a:extLst xmlns:a="http://schemas.openxmlformats.org/drawingml/2006/main">
                <a:ext uri="{FF2B5EF4-FFF2-40B4-BE49-F238E27FC236}">
                  <a16:creationId xmlns:a16="http://schemas.microsoft.com/office/drawing/2014/main" id="{16940A1F-B8C3-AE4D-8D84-290FF2BFF7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80DB5A8" w14:textId="5045F6B4" w:rsidR="003277DF" w:rsidRDefault="003277DF" w:rsidP="005347D5">
      <w:pPr>
        <w:rPr>
          <w:lang w:val="fr-BE"/>
        </w:rPr>
      </w:pPr>
    </w:p>
    <w:p w14:paraId="27163DAB" w14:textId="46798748" w:rsidR="00925075" w:rsidRDefault="00925075" w:rsidP="005347D5">
      <w:pPr>
        <w:rPr>
          <w:lang w:val="fr-BE"/>
        </w:rPr>
      </w:pPr>
      <w:r>
        <w:rPr>
          <w:lang w:val="fr-BE"/>
        </w:rPr>
        <w:t>Nous pourrions nous inspirer des catégories supérieures INTM.</w:t>
      </w:r>
    </w:p>
    <w:p w14:paraId="3F47B404" w14:textId="7124CA4B" w:rsidR="00925075" w:rsidRDefault="00925075" w:rsidP="005347D5">
      <w:pPr>
        <w:rPr>
          <w:lang w:val="fr-BE"/>
        </w:rPr>
      </w:pPr>
      <w:r>
        <w:rPr>
          <w:lang w:val="fr-BE"/>
        </w:rPr>
        <w:t>127 joueurs en catégories 50 ou 60, dont 35 non-Belges.</w:t>
      </w:r>
    </w:p>
    <w:p w14:paraId="2B71A080" w14:textId="34883E78" w:rsidR="00925075" w:rsidRDefault="00925075" w:rsidP="00925075">
      <w:pPr>
        <w:jc w:val="right"/>
        <w:rPr>
          <w:lang w:val="fr-BE"/>
        </w:rPr>
      </w:pPr>
      <w:r>
        <w:rPr>
          <w:noProof/>
          <w:lang w:val="fr-BE"/>
        </w:rPr>
        <w:lastRenderedPageBreak/>
        <w:drawing>
          <wp:inline distT="0" distB="0" distL="0" distR="0" wp14:anchorId="2AC58192" wp14:editId="22871DA0">
            <wp:extent cx="3709115" cy="18288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6">
                      <a:extLst>
                        <a:ext uri="{28A0092B-C50C-407E-A947-70E740481C1C}">
                          <a14:useLocalDpi xmlns:a14="http://schemas.microsoft.com/office/drawing/2010/main" val="0"/>
                        </a:ext>
                      </a:extLst>
                    </a:blip>
                    <a:stretch>
                      <a:fillRect/>
                    </a:stretch>
                  </pic:blipFill>
                  <pic:spPr>
                    <a:xfrm>
                      <a:off x="0" y="0"/>
                      <a:ext cx="3712844" cy="1830639"/>
                    </a:xfrm>
                    <a:prstGeom prst="rect">
                      <a:avLst/>
                    </a:prstGeom>
                  </pic:spPr>
                </pic:pic>
              </a:graphicData>
            </a:graphic>
          </wp:inline>
        </w:drawing>
      </w:r>
    </w:p>
    <w:p w14:paraId="69D15609" w14:textId="0F4ED23B" w:rsidR="00925075" w:rsidRDefault="00925075" w:rsidP="00925075">
      <w:pPr>
        <w:jc w:val="right"/>
        <w:rPr>
          <w:lang w:val="fr-BE"/>
        </w:rPr>
      </w:pPr>
      <w:r>
        <w:rPr>
          <w:lang w:val="fr-BE"/>
        </w:rPr>
        <w:t xml:space="preserve">Source : </w:t>
      </w:r>
      <w:r w:rsidRPr="00925075">
        <w:rPr>
          <w:lang w:val="fr-BE"/>
        </w:rPr>
        <w:t>http://nidm.kbbb-frbb.eu/</w:t>
      </w:r>
    </w:p>
    <w:p w14:paraId="58FDECC3" w14:textId="2070DC2B" w:rsidR="00925075" w:rsidRDefault="00925075" w:rsidP="005347D5">
      <w:pPr>
        <w:rPr>
          <w:lang w:val="fr-BE"/>
        </w:rPr>
      </w:pPr>
    </w:p>
    <w:p w14:paraId="75ADF3DE" w14:textId="64CCF56B" w:rsidR="003277DF" w:rsidRDefault="003277DF" w:rsidP="003277DF">
      <w:pPr>
        <w:pStyle w:val="Kop5"/>
        <w:rPr>
          <w:lang w:val="fr-BE"/>
        </w:rPr>
      </w:pPr>
      <w:r>
        <w:rPr>
          <w:lang w:val="fr-BE"/>
        </w:rPr>
        <w:t>BTS asbl</w:t>
      </w:r>
    </w:p>
    <w:p w14:paraId="4E6AF40A" w14:textId="7820FA06" w:rsidR="003277DF" w:rsidRDefault="003277DF" w:rsidP="005347D5">
      <w:pPr>
        <w:rPr>
          <w:lang w:val="fr-BE"/>
        </w:rPr>
      </w:pPr>
    </w:p>
    <w:p w14:paraId="2424A294" w14:textId="71802762" w:rsidR="003277DF" w:rsidRDefault="003277DF" w:rsidP="005347D5">
      <w:pPr>
        <w:rPr>
          <w:lang w:val="fr-BE"/>
        </w:rPr>
      </w:pPr>
      <w:r>
        <w:rPr>
          <w:lang w:val="fr-BE"/>
        </w:rPr>
        <w:t xml:space="preserve">Jusqu’en 2019, les joueurs « honneur » et « excellence » en 3bandes </w:t>
      </w:r>
      <w:r w:rsidR="00BE5C2C">
        <w:rPr>
          <w:lang w:val="fr-BE"/>
        </w:rPr>
        <w:t xml:space="preserve">s’étaient organisés en </w:t>
      </w:r>
      <w:proofErr w:type="spellStart"/>
      <w:r w:rsidR="00BE5C2C">
        <w:rPr>
          <w:lang w:val="fr-BE"/>
        </w:rPr>
        <w:t>a.s.b.l</w:t>
      </w:r>
      <w:proofErr w:type="spellEnd"/>
      <w:r w:rsidR="00BE5C2C">
        <w:rPr>
          <w:lang w:val="fr-BE"/>
        </w:rPr>
        <w:t>. Les compétitions visaient à créer une classification (</w:t>
      </w:r>
      <w:proofErr w:type="spellStart"/>
      <w:r w:rsidR="00BE5C2C">
        <w:rPr>
          <w:lang w:val="fr-BE"/>
        </w:rPr>
        <w:t>ranking</w:t>
      </w:r>
      <w:proofErr w:type="spellEnd"/>
      <w:r w:rsidR="00BE5C2C">
        <w:rPr>
          <w:lang w:val="fr-BE"/>
        </w:rPr>
        <w:t>).</w:t>
      </w:r>
    </w:p>
    <w:p w14:paraId="5C73C765" w14:textId="48D400E0" w:rsidR="00BE5C2C" w:rsidRDefault="00BE5C2C" w:rsidP="005347D5">
      <w:pPr>
        <w:rPr>
          <w:lang w:val="fr-BE"/>
        </w:rPr>
      </w:pPr>
      <w:r>
        <w:rPr>
          <w:lang w:val="fr-BE"/>
        </w:rPr>
        <w:t>Entre-temps, la FRBB a mis fin à la collaboration avec cette structure, sans mettre en place pour autant une alternative pour ces joueurs.</w:t>
      </w:r>
    </w:p>
    <w:p w14:paraId="08327EA0" w14:textId="1430842A" w:rsidR="00BE5C2C" w:rsidRDefault="00BE5C2C" w:rsidP="005347D5">
      <w:pPr>
        <w:rPr>
          <w:lang w:val="fr-BE"/>
        </w:rPr>
      </w:pPr>
    </w:p>
    <w:p w14:paraId="244AF00A" w14:textId="3301B95C" w:rsidR="00BE5C2C" w:rsidRDefault="00BE5C2C" w:rsidP="00BE5C2C">
      <w:pPr>
        <w:pStyle w:val="Kop4"/>
        <w:rPr>
          <w:lang w:val="fr-BE"/>
        </w:rPr>
      </w:pPr>
      <w:r>
        <w:rPr>
          <w:lang w:val="fr-BE"/>
        </w:rPr>
        <w:t>Amateurs</w:t>
      </w:r>
    </w:p>
    <w:p w14:paraId="6430C9B9" w14:textId="3EB7AD1A" w:rsidR="00BE5C2C" w:rsidRDefault="00BE5C2C" w:rsidP="00BE5C2C">
      <w:pPr>
        <w:rPr>
          <w:lang w:val="fr-BE"/>
        </w:rPr>
      </w:pPr>
    </w:p>
    <w:p w14:paraId="277891B1" w14:textId="15B7A8A7" w:rsidR="00BE5C2C" w:rsidRDefault="00BE5C2C" w:rsidP="00BE5C2C">
      <w:pPr>
        <w:rPr>
          <w:lang w:val="fr-BE"/>
        </w:rPr>
      </w:pPr>
      <w:r>
        <w:rPr>
          <w:lang w:val="fr-BE"/>
        </w:rPr>
        <w:t>Certains amateurs, ne pratiquant que l’une ou l’autre discipline classique, sans pour autant participer aux compétitions de type INTM, Mixte, Alexis, payent leur cotisation annuelle (licence) en risquant ne jouer qu’un nombre très limité de rencontres.</w:t>
      </w:r>
    </w:p>
    <w:p w14:paraId="41CDD40D" w14:textId="104CD835" w:rsidR="00BE5C2C" w:rsidRDefault="00BE5C2C" w:rsidP="00BE5C2C">
      <w:pPr>
        <w:rPr>
          <w:lang w:val="fr-BE"/>
        </w:rPr>
      </w:pPr>
    </w:p>
    <w:p w14:paraId="6F0F28CA" w14:textId="764DE3A2" w:rsidR="00BE5C2C" w:rsidRPr="00BE5C2C" w:rsidRDefault="00BE5C2C" w:rsidP="00BE5C2C">
      <w:pPr>
        <w:pStyle w:val="Kop5"/>
        <w:rPr>
          <w:lang w:val="fr-BE"/>
        </w:rPr>
      </w:pPr>
      <w:r>
        <w:rPr>
          <w:lang w:val="fr-BE"/>
        </w:rPr>
        <w:t>Tournois</w:t>
      </w:r>
    </w:p>
    <w:p w14:paraId="5A70272F" w14:textId="38644253" w:rsidR="003277DF" w:rsidRDefault="00BE5C2C" w:rsidP="005347D5">
      <w:pPr>
        <w:rPr>
          <w:lang w:val="fr-BE"/>
        </w:rPr>
      </w:pPr>
      <w:r>
        <w:rPr>
          <w:lang w:val="fr-BE"/>
        </w:rPr>
        <w:t xml:space="preserve">Dans quelques régions les amateurs peuvent participer à des tournois ne donnant pas accès à un titre de champion régional, provincial, national… mais honorés de prix variant de 150€ </w:t>
      </w:r>
      <w:r w:rsidR="00AE180C">
        <w:rPr>
          <w:lang w:val="fr-BE"/>
        </w:rPr>
        <w:t xml:space="preserve"> à </w:t>
      </w:r>
      <w:r>
        <w:rPr>
          <w:lang w:val="fr-BE"/>
        </w:rPr>
        <w:t>500€</w:t>
      </w:r>
      <w:r w:rsidR="00AE180C">
        <w:rPr>
          <w:lang w:val="fr-BE"/>
        </w:rPr>
        <w:t xml:space="preserve"> (selon la discipline).</w:t>
      </w:r>
    </w:p>
    <w:p w14:paraId="795133BB" w14:textId="3B3A7502" w:rsidR="00AE180C" w:rsidRDefault="00AE180C" w:rsidP="005347D5">
      <w:pPr>
        <w:rPr>
          <w:lang w:val="fr-BE"/>
        </w:rPr>
      </w:pPr>
    </w:p>
    <w:p w14:paraId="4CA7B31B" w14:textId="5291254A" w:rsidR="00AE180C" w:rsidRDefault="00AE180C" w:rsidP="005347D5">
      <w:pPr>
        <w:rPr>
          <w:lang w:val="fr-BE"/>
        </w:rPr>
      </w:pPr>
      <w:r>
        <w:rPr>
          <w:lang w:val="fr-BE"/>
        </w:rPr>
        <w:t>Tantôt ces tournois sont ouverts aux joueurs non-membres de clubs affiliés à la FRBB, tantôt ils sont ouverts aux membres du club organisateur et aux membres des autres clubs affiliés à la FRBB.</w:t>
      </w:r>
    </w:p>
    <w:p w14:paraId="25506F49" w14:textId="19CA1079" w:rsidR="00AE180C" w:rsidRDefault="00AE180C" w:rsidP="005347D5">
      <w:pPr>
        <w:rPr>
          <w:lang w:val="fr-BE"/>
        </w:rPr>
      </w:pPr>
    </w:p>
    <w:p w14:paraId="4BD4D077" w14:textId="305B80F6" w:rsidR="005E5D19" w:rsidRDefault="00AE180C" w:rsidP="005347D5">
      <w:pPr>
        <w:rPr>
          <w:lang w:val="fr-BE"/>
        </w:rPr>
      </w:pPr>
      <w:r>
        <w:rPr>
          <w:lang w:val="fr-BE"/>
        </w:rPr>
        <w:t xml:space="preserve">Depuis 2020, la KNBB (fédération Néerlandaise du billard) </w:t>
      </w:r>
      <w:r w:rsidR="005E5D19">
        <w:rPr>
          <w:lang w:val="fr-BE"/>
        </w:rPr>
        <w:t>encourage les clubs, même les clubs non affiliés à la KNBB, à organiser des « tournois » locaux les après-midis. Il est difficile d’en apprécier les succès en cette période de Covid-19. Cette initiative vise à promouvoir le caractère « social » de notre sport.</w:t>
      </w:r>
    </w:p>
    <w:p w14:paraId="416F230D" w14:textId="5F0D07AB" w:rsidR="00E15B04" w:rsidRDefault="00E15B04">
      <w:pPr>
        <w:rPr>
          <w:lang w:val="fr-BE"/>
        </w:rPr>
      </w:pPr>
      <w:r>
        <w:rPr>
          <w:lang w:val="fr-BE"/>
        </w:rPr>
        <w:br w:type="page"/>
      </w:r>
    </w:p>
    <w:p w14:paraId="11EC0CC2" w14:textId="77777777" w:rsidR="005E5D19" w:rsidRDefault="005E5D19" w:rsidP="005347D5">
      <w:pPr>
        <w:rPr>
          <w:lang w:val="fr-BE"/>
        </w:rPr>
      </w:pPr>
    </w:p>
    <w:p w14:paraId="2B76C1E6" w14:textId="13DC3ECD" w:rsidR="005E5D19" w:rsidRDefault="00E15B04" w:rsidP="00E15B04">
      <w:pPr>
        <w:pStyle w:val="Kop2"/>
        <w:rPr>
          <w:lang w:val="fr-BE"/>
        </w:rPr>
      </w:pPr>
      <w:bookmarkStart w:id="38" w:name="_Toc63791661"/>
      <w:r>
        <w:rPr>
          <w:lang w:val="fr-BE"/>
        </w:rPr>
        <w:t>Les aspects financiers</w:t>
      </w:r>
      <w:bookmarkEnd w:id="38"/>
    </w:p>
    <w:p w14:paraId="0361EFDB" w14:textId="37EDEC56" w:rsidR="00E15B04" w:rsidRDefault="00E15B04" w:rsidP="00E15B04">
      <w:pPr>
        <w:rPr>
          <w:lang w:val="fr-BE"/>
        </w:rPr>
      </w:pPr>
    </w:p>
    <w:p w14:paraId="3D907470" w14:textId="48DDFB2A" w:rsidR="00F3652D" w:rsidRDefault="00F3652D" w:rsidP="00F3652D">
      <w:pPr>
        <w:pStyle w:val="Kop3"/>
        <w:rPr>
          <w:lang w:val="fr-BE"/>
        </w:rPr>
      </w:pPr>
      <w:bookmarkStart w:id="39" w:name="_Toc63791662"/>
      <w:r>
        <w:rPr>
          <w:lang w:val="fr-BE"/>
        </w:rPr>
        <w:t>Recettes</w:t>
      </w:r>
      <w:bookmarkEnd w:id="39"/>
    </w:p>
    <w:p w14:paraId="00F556BB" w14:textId="0E9E4CED" w:rsidR="00E15B04" w:rsidRDefault="00F3652D" w:rsidP="00E15B04">
      <w:pPr>
        <w:rPr>
          <w:lang w:val="fr-BE"/>
        </w:rPr>
      </w:pPr>
      <w:r>
        <w:rPr>
          <w:lang w:val="fr-BE"/>
        </w:rPr>
        <w:t>Sur base du budget 2020/2021, les recettes se présentent +/- comme suit :</w:t>
      </w:r>
    </w:p>
    <w:tbl>
      <w:tblPr>
        <w:tblW w:w="6800" w:type="dxa"/>
        <w:tblCellMar>
          <w:left w:w="70" w:type="dxa"/>
          <w:right w:w="70" w:type="dxa"/>
        </w:tblCellMar>
        <w:tblLook w:val="04A0" w:firstRow="1" w:lastRow="0" w:firstColumn="1" w:lastColumn="0" w:noHBand="0" w:noVBand="1"/>
      </w:tblPr>
      <w:tblGrid>
        <w:gridCol w:w="2020"/>
        <w:gridCol w:w="2240"/>
        <w:gridCol w:w="2540"/>
      </w:tblGrid>
      <w:tr w:rsidR="002C716D" w:rsidRPr="002C716D" w14:paraId="5A41C679" w14:textId="77777777" w:rsidTr="002C716D">
        <w:trPr>
          <w:trHeight w:val="320"/>
        </w:trPr>
        <w:tc>
          <w:tcPr>
            <w:tcW w:w="2020" w:type="dxa"/>
            <w:tcBorders>
              <w:top w:val="nil"/>
              <w:left w:val="nil"/>
              <w:bottom w:val="nil"/>
              <w:right w:val="nil"/>
            </w:tcBorders>
            <w:shd w:val="clear" w:color="auto" w:fill="auto"/>
            <w:noWrap/>
            <w:vAlign w:val="bottom"/>
            <w:hideMark/>
          </w:tcPr>
          <w:p w14:paraId="4460A6D4" w14:textId="77777777" w:rsidR="002C716D" w:rsidRPr="002C716D" w:rsidRDefault="002C716D" w:rsidP="002C716D">
            <w:pPr>
              <w:rPr>
                <w:rFonts w:ascii="Calibri" w:hAnsi="Calibri" w:cs="Calibri"/>
                <w:color w:val="000000"/>
                <w:sz w:val="22"/>
                <w:szCs w:val="22"/>
              </w:rPr>
            </w:pPr>
            <w:r w:rsidRPr="002C716D">
              <w:rPr>
                <w:rFonts w:ascii="Calibri" w:hAnsi="Calibri" w:cs="Calibri"/>
                <w:color w:val="000000"/>
                <w:sz w:val="22"/>
                <w:szCs w:val="22"/>
              </w:rPr>
              <w:t>Assurances clubs</w:t>
            </w:r>
          </w:p>
        </w:tc>
        <w:tc>
          <w:tcPr>
            <w:tcW w:w="2240" w:type="dxa"/>
            <w:tcBorders>
              <w:top w:val="nil"/>
              <w:left w:val="nil"/>
              <w:bottom w:val="nil"/>
              <w:right w:val="nil"/>
            </w:tcBorders>
            <w:shd w:val="clear" w:color="auto" w:fill="auto"/>
            <w:noWrap/>
            <w:vAlign w:val="bottom"/>
            <w:hideMark/>
          </w:tcPr>
          <w:p w14:paraId="4AECE2D0" w14:textId="77777777" w:rsidR="002C716D" w:rsidRPr="002C716D" w:rsidRDefault="002C716D" w:rsidP="002C716D">
            <w:pPr>
              <w:rPr>
                <w:rFonts w:ascii="Calibri" w:hAnsi="Calibri" w:cs="Calibri"/>
                <w:color w:val="000000"/>
                <w:sz w:val="22"/>
                <w:szCs w:val="22"/>
              </w:rPr>
            </w:pPr>
            <w:r w:rsidRPr="002C716D">
              <w:rPr>
                <w:rFonts w:ascii="Calibri" w:hAnsi="Calibri" w:cs="Calibri"/>
                <w:color w:val="000000"/>
                <w:sz w:val="22"/>
                <w:szCs w:val="22"/>
              </w:rPr>
              <w:t xml:space="preserve">                3.750,00  € </w:t>
            </w:r>
          </w:p>
        </w:tc>
        <w:tc>
          <w:tcPr>
            <w:tcW w:w="2540" w:type="dxa"/>
            <w:tcBorders>
              <w:top w:val="nil"/>
              <w:left w:val="nil"/>
              <w:bottom w:val="nil"/>
              <w:right w:val="nil"/>
            </w:tcBorders>
            <w:shd w:val="clear" w:color="auto" w:fill="auto"/>
            <w:noWrap/>
            <w:vAlign w:val="bottom"/>
            <w:hideMark/>
          </w:tcPr>
          <w:p w14:paraId="7CC6308F" w14:textId="77777777" w:rsidR="002C716D" w:rsidRPr="002C716D" w:rsidRDefault="002C716D" w:rsidP="002C716D">
            <w:pPr>
              <w:jc w:val="right"/>
              <w:rPr>
                <w:rFonts w:ascii="Calibri" w:hAnsi="Calibri" w:cs="Calibri"/>
                <w:color w:val="000000"/>
                <w:sz w:val="22"/>
                <w:szCs w:val="22"/>
              </w:rPr>
            </w:pPr>
            <w:r w:rsidRPr="002C716D">
              <w:rPr>
                <w:rFonts w:ascii="Calibri" w:hAnsi="Calibri" w:cs="Calibri"/>
                <w:color w:val="000000"/>
                <w:sz w:val="22"/>
                <w:szCs w:val="22"/>
              </w:rPr>
              <w:t>2%</w:t>
            </w:r>
          </w:p>
        </w:tc>
      </w:tr>
      <w:tr w:rsidR="002C716D" w:rsidRPr="002C716D" w14:paraId="259ED524" w14:textId="77777777" w:rsidTr="002C716D">
        <w:trPr>
          <w:trHeight w:val="320"/>
        </w:trPr>
        <w:tc>
          <w:tcPr>
            <w:tcW w:w="2020" w:type="dxa"/>
            <w:tcBorders>
              <w:top w:val="nil"/>
              <w:left w:val="nil"/>
              <w:bottom w:val="nil"/>
              <w:right w:val="nil"/>
            </w:tcBorders>
            <w:shd w:val="clear" w:color="auto" w:fill="auto"/>
            <w:noWrap/>
            <w:vAlign w:val="bottom"/>
            <w:hideMark/>
          </w:tcPr>
          <w:p w14:paraId="2867F8C9" w14:textId="77777777" w:rsidR="002C716D" w:rsidRPr="002C716D" w:rsidRDefault="002C716D" w:rsidP="002C716D">
            <w:pPr>
              <w:rPr>
                <w:rFonts w:ascii="Calibri" w:hAnsi="Calibri" w:cs="Calibri"/>
                <w:color w:val="000000"/>
                <w:sz w:val="22"/>
                <w:szCs w:val="22"/>
              </w:rPr>
            </w:pPr>
            <w:r w:rsidRPr="002C716D">
              <w:rPr>
                <w:rFonts w:ascii="Calibri" w:hAnsi="Calibri" w:cs="Calibri"/>
                <w:color w:val="000000"/>
                <w:sz w:val="22"/>
                <w:szCs w:val="22"/>
              </w:rPr>
              <w:t>Licences joueurs</w:t>
            </w:r>
          </w:p>
        </w:tc>
        <w:tc>
          <w:tcPr>
            <w:tcW w:w="2240" w:type="dxa"/>
            <w:tcBorders>
              <w:top w:val="nil"/>
              <w:left w:val="nil"/>
              <w:bottom w:val="nil"/>
              <w:right w:val="nil"/>
            </w:tcBorders>
            <w:shd w:val="clear" w:color="auto" w:fill="auto"/>
            <w:noWrap/>
            <w:vAlign w:val="bottom"/>
            <w:hideMark/>
          </w:tcPr>
          <w:p w14:paraId="37BFEEEB" w14:textId="77777777" w:rsidR="002C716D" w:rsidRPr="002C716D" w:rsidRDefault="002C716D" w:rsidP="002C716D">
            <w:pPr>
              <w:rPr>
                <w:rFonts w:ascii="Calibri" w:hAnsi="Calibri" w:cs="Calibri"/>
                <w:color w:val="000000"/>
                <w:sz w:val="22"/>
                <w:szCs w:val="22"/>
              </w:rPr>
            </w:pPr>
            <w:r w:rsidRPr="002C716D">
              <w:rPr>
                <w:rFonts w:ascii="Calibri" w:hAnsi="Calibri" w:cs="Calibri"/>
                <w:color w:val="000000"/>
                <w:sz w:val="22"/>
                <w:szCs w:val="22"/>
              </w:rPr>
              <w:t xml:space="preserve">            140.685,00  € </w:t>
            </w:r>
          </w:p>
        </w:tc>
        <w:tc>
          <w:tcPr>
            <w:tcW w:w="2540" w:type="dxa"/>
            <w:tcBorders>
              <w:top w:val="nil"/>
              <w:left w:val="nil"/>
              <w:bottom w:val="nil"/>
              <w:right w:val="nil"/>
            </w:tcBorders>
            <w:shd w:val="clear" w:color="auto" w:fill="auto"/>
            <w:noWrap/>
            <w:vAlign w:val="bottom"/>
            <w:hideMark/>
          </w:tcPr>
          <w:p w14:paraId="593D742D" w14:textId="77777777" w:rsidR="002C716D" w:rsidRPr="002C716D" w:rsidRDefault="002C716D" w:rsidP="002C716D">
            <w:pPr>
              <w:jc w:val="right"/>
              <w:rPr>
                <w:rFonts w:ascii="Calibri" w:hAnsi="Calibri" w:cs="Calibri"/>
                <w:color w:val="000000"/>
                <w:sz w:val="22"/>
                <w:szCs w:val="22"/>
              </w:rPr>
            </w:pPr>
            <w:r w:rsidRPr="002C716D">
              <w:rPr>
                <w:rFonts w:ascii="Calibri" w:hAnsi="Calibri" w:cs="Calibri"/>
                <w:color w:val="000000"/>
                <w:sz w:val="22"/>
                <w:szCs w:val="22"/>
              </w:rPr>
              <w:t>75%</w:t>
            </w:r>
          </w:p>
        </w:tc>
      </w:tr>
      <w:tr w:rsidR="002C716D" w:rsidRPr="002C716D" w14:paraId="71DB67C2" w14:textId="77777777" w:rsidTr="002C716D">
        <w:trPr>
          <w:trHeight w:val="320"/>
        </w:trPr>
        <w:tc>
          <w:tcPr>
            <w:tcW w:w="2020" w:type="dxa"/>
            <w:tcBorders>
              <w:top w:val="nil"/>
              <w:left w:val="nil"/>
              <w:bottom w:val="nil"/>
              <w:right w:val="nil"/>
            </w:tcBorders>
            <w:shd w:val="clear" w:color="auto" w:fill="auto"/>
            <w:noWrap/>
            <w:vAlign w:val="bottom"/>
            <w:hideMark/>
          </w:tcPr>
          <w:p w14:paraId="5963840B" w14:textId="77777777" w:rsidR="002C716D" w:rsidRPr="002C716D" w:rsidRDefault="002C716D" w:rsidP="002C716D">
            <w:pPr>
              <w:rPr>
                <w:rFonts w:ascii="Calibri" w:hAnsi="Calibri" w:cs="Calibri"/>
                <w:color w:val="000000"/>
                <w:sz w:val="22"/>
                <w:szCs w:val="22"/>
              </w:rPr>
            </w:pPr>
            <w:r w:rsidRPr="002C716D">
              <w:rPr>
                <w:rFonts w:ascii="Calibri" w:hAnsi="Calibri" w:cs="Calibri"/>
                <w:color w:val="000000"/>
                <w:sz w:val="22"/>
                <w:szCs w:val="22"/>
              </w:rPr>
              <w:t>Licences honneur</w:t>
            </w:r>
          </w:p>
        </w:tc>
        <w:tc>
          <w:tcPr>
            <w:tcW w:w="2240" w:type="dxa"/>
            <w:tcBorders>
              <w:top w:val="nil"/>
              <w:left w:val="nil"/>
              <w:bottom w:val="nil"/>
              <w:right w:val="nil"/>
            </w:tcBorders>
            <w:shd w:val="clear" w:color="auto" w:fill="auto"/>
            <w:noWrap/>
            <w:vAlign w:val="bottom"/>
            <w:hideMark/>
          </w:tcPr>
          <w:p w14:paraId="59CD7C27" w14:textId="77777777" w:rsidR="002C716D" w:rsidRPr="002C716D" w:rsidRDefault="002C716D" w:rsidP="002C716D">
            <w:pPr>
              <w:rPr>
                <w:rFonts w:ascii="Calibri" w:hAnsi="Calibri" w:cs="Calibri"/>
                <w:color w:val="000000"/>
                <w:sz w:val="22"/>
                <w:szCs w:val="22"/>
              </w:rPr>
            </w:pPr>
            <w:r w:rsidRPr="002C716D">
              <w:rPr>
                <w:rFonts w:ascii="Calibri" w:hAnsi="Calibri" w:cs="Calibri"/>
                <w:color w:val="000000"/>
                <w:sz w:val="22"/>
                <w:szCs w:val="22"/>
              </w:rPr>
              <w:t xml:space="preserve">                7.230,00  € </w:t>
            </w:r>
          </w:p>
        </w:tc>
        <w:tc>
          <w:tcPr>
            <w:tcW w:w="2540" w:type="dxa"/>
            <w:tcBorders>
              <w:top w:val="nil"/>
              <w:left w:val="nil"/>
              <w:bottom w:val="nil"/>
              <w:right w:val="nil"/>
            </w:tcBorders>
            <w:shd w:val="clear" w:color="auto" w:fill="auto"/>
            <w:noWrap/>
            <w:vAlign w:val="bottom"/>
            <w:hideMark/>
          </w:tcPr>
          <w:p w14:paraId="3B20BC0F" w14:textId="77777777" w:rsidR="002C716D" w:rsidRPr="002C716D" w:rsidRDefault="002C716D" w:rsidP="002C716D">
            <w:pPr>
              <w:jc w:val="right"/>
              <w:rPr>
                <w:rFonts w:ascii="Calibri" w:hAnsi="Calibri" w:cs="Calibri"/>
                <w:color w:val="000000"/>
                <w:sz w:val="22"/>
                <w:szCs w:val="22"/>
              </w:rPr>
            </w:pPr>
            <w:r w:rsidRPr="002C716D">
              <w:rPr>
                <w:rFonts w:ascii="Calibri" w:hAnsi="Calibri" w:cs="Calibri"/>
                <w:color w:val="000000"/>
                <w:sz w:val="22"/>
                <w:szCs w:val="22"/>
              </w:rPr>
              <w:t>4%</w:t>
            </w:r>
          </w:p>
        </w:tc>
      </w:tr>
      <w:tr w:rsidR="002C716D" w:rsidRPr="002C716D" w14:paraId="6174F354" w14:textId="77777777" w:rsidTr="002C716D">
        <w:trPr>
          <w:trHeight w:val="320"/>
        </w:trPr>
        <w:tc>
          <w:tcPr>
            <w:tcW w:w="2020" w:type="dxa"/>
            <w:tcBorders>
              <w:top w:val="nil"/>
              <w:left w:val="nil"/>
              <w:bottom w:val="nil"/>
              <w:right w:val="nil"/>
            </w:tcBorders>
            <w:shd w:val="clear" w:color="auto" w:fill="auto"/>
            <w:noWrap/>
            <w:vAlign w:val="bottom"/>
            <w:hideMark/>
          </w:tcPr>
          <w:p w14:paraId="0928754A" w14:textId="77777777" w:rsidR="002C716D" w:rsidRPr="002C716D" w:rsidRDefault="002C716D" w:rsidP="002C716D">
            <w:pPr>
              <w:rPr>
                <w:rFonts w:ascii="Calibri" w:hAnsi="Calibri" w:cs="Calibri"/>
                <w:color w:val="000000"/>
                <w:sz w:val="22"/>
                <w:szCs w:val="22"/>
              </w:rPr>
            </w:pPr>
            <w:r w:rsidRPr="002C716D">
              <w:rPr>
                <w:rFonts w:ascii="Calibri" w:hAnsi="Calibri" w:cs="Calibri"/>
                <w:color w:val="000000"/>
                <w:sz w:val="22"/>
                <w:szCs w:val="22"/>
              </w:rPr>
              <w:t>Compétitions</w:t>
            </w:r>
          </w:p>
        </w:tc>
        <w:tc>
          <w:tcPr>
            <w:tcW w:w="2240" w:type="dxa"/>
            <w:tcBorders>
              <w:top w:val="nil"/>
              <w:left w:val="nil"/>
              <w:bottom w:val="nil"/>
              <w:right w:val="nil"/>
            </w:tcBorders>
            <w:shd w:val="clear" w:color="auto" w:fill="auto"/>
            <w:noWrap/>
            <w:vAlign w:val="bottom"/>
            <w:hideMark/>
          </w:tcPr>
          <w:p w14:paraId="70285C71" w14:textId="77777777" w:rsidR="002C716D" w:rsidRPr="002C716D" w:rsidRDefault="002C716D" w:rsidP="002C716D">
            <w:pPr>
              <w:rPr>
                <w:rFonts w:ascii="Calibri" w:hAnsi="Calibri" w:cs="Calibri"/>
                <w:color w:val="000000"/>
                <w:sz w:val="22"/>
                <w:szCs w:val="22"/>
              </w:rPr>
            </w:pPr>
            <w:r w:rsidRPr="002C716D">
              <w:rPr>
                <w:rFonts w:ascii="Calibri" w:hAnsi="Calibri" w:cs="Calibri"/>
                <w:color w:val="000000"/>
                <w:sz w:val="22"/>
                <w:szCs w:val="22"/>
              </w:rPr>
              <w:t xml:space="preserve">              10.197,50  € </w:t>
            </w:r>
          </w:p>
        </w:tc>
        <w:tc>
          <w:tcPr>
            <w:tcW w:w="2540" w:type="dxa"/>
            <w:tcBorders>
              <w:top w:val="nil"/>
              <w:left w:val="nil"/>
              <w:bottom w:val="nil"/>
              <w:right w:val="nil"/>
            </w:tcBorders>
            <w:shd w:val="clear" w:color="auto" w:fill="auto"/>
            <w:noWrap/>
            <w:vAlign w:val="bottom"/>
            <w:hideMark/>
          </w:tcPr>
          <w:p w14:paraId="576F3C9B" w14:textId="77777777" w:rsidR="002C716D" w:rsidRPr="002C716D" w:rsidRDefault="002C716D" w:rsidP="002C716D">
            <w:pPr>
              <w:jc w:val="right"/>
              <w:rPr>
                <w:rFonts w:ascii="Calibri" w:hAnsi="Calibri" w:cs="Calibri"/>
                <w:color w:val="000000"/>
                <w:sz w:val="22"/>
                <w:szCs w:val="22"/>
              </w:rPr>
            </w:pPr>
            <w:r w:rsidRPr="002C716D">
              <w:rPr>
                <w:rFonts w:ascii="Calibri" w:hAnsi="Calibri" w:cs="Calibri"/>
                <w:color w:val="000000"/>
                <w:sz w:val="22"/>
                <w:szCs w:val="22"/>
              </w:rPr>
              <w:t>5%</w:t>
            </w:r>
          </w:p>
        </w:tc>
      </w:tr>
      <w:tr w:rsidR="002C716D" w:rsidRPr="002C716D" w14:paraId="7F85F62E" w14:textId="77777777" w:rsidTr="002C716D">
        <w:trPr>
          <w:trHeight w:val="320"/>
        </w:trPr>
        <w:tc>
          <w:tcPr>
            <w:tcW w:w="2020" w:type="dxa"/>
            <w:tcBorders>
              <w:top w:val="nil"/>
              <w:left w:val="nil"/>
              <w:bottom w:val="nil"/>
              <w:right w:val="nil"/>
            </w:tcBorders>
            <w:shd w:val="clear" w:color="auto" w:fill="auto"/>
            <w:noWrap/>
            <w:vAlign w:val="bottom"/>
            <w:hideMark/>
          </w:tcPr>
          <w:p w14:paraId="5EA7C25E" w14:textId="77777777" w:rsidR="002C716D" w:rsidRPr="002C716D" w:rsidRDefault="002C716D" w:rsidP="002C716D">
            <w:pPr>
              <w:rPr>
                <w:rFonts w:ascii="Calibri" w:hAnsi="Calibri" w:cs="Calibri"/>
                <w:color w:val="000000"/>
                <w:sz w:val="22"/>
                <w:szCs w:val="22"/>
              </w:rPr>
            </w:pPr>
            <w:r w:rsidRPr="002C716D">
              <w:rPr>
                <w:rFonts w:ascii="Calibri" w:hAnsi="Calibri" w:cs="Calibri"/>
                <w:color w:val="000000"/>
                <w:sz w:val="22"/>
                <w:szCs w:val="22"/>
              </w:rPr>
              <w:t>Forfaits</w:t>
            </w:r>
          </w:p>
        </w:tc>
        <w:tc>
          <w:tcPr>
            <w:tcW w:w="2240" w:type="dxa"/>
            <w:tcBorders>
              <w:top w:val="nil"/>
              <w:left w:val="nil"/>
              <w:bottom w:val="nil"/>
              <w:right w:val="nil"/>
            </w:tcBorders>
            <w:shd w:val="clear" w:color="auto" w:fill="auto"/>
            <w:noWrap/>
            <w:vAlign w:val="bottom"/>
            <w:hideMark/>
          </w:tcPr>
          <w:p w14:paraId="64D87CB8" w14:textId="77777777" w:rsidR="002C716D" w:rsidRPr="002C716D" w:rsidRDefault="002C716D" w:rsidP="002C716D">
            <w:pPr>
              <w:rPr>
                <w:rFonts w:ascii="Calibri" w:hAnsi="Calibri" w:cs="Calibri"/>
                <w:color w:val="000000"/>
                <w:sz w:val="22"/>
                <w:szCs w:val="22"/>
              </w:rPr>
            </w:pPr>
            <w:r w:rsidRPr="002C716D">
              <w:rPr>
                <w:rFonts w:ascii="Calibri" w:hAnsi="Calibri" w:cs="Calibri"/>
                <w:color w:val="000000"/>
                <w:sz w:val="22"/>
                <w:szCs w:val="22"/>
              </w:rPr>
              <w:t xml:space="preserve">                1.850,00  € </w:t>
            </w:r>
          </w:p>
        </w:tc>
        <w:tc>
          <w:tcPr>
            <w:tcW w:w="2540" w:type="dxa"/>
            <w:tcBorders>
              <w:top w:val="nil"/>
              <w:left w:val="nil"/>
              <w:bottom w:val="nil"/>
              <w:right w:val="nil"/>
            </w:tcBorders>
            <w:shd w:val="clear" w:color="auto" w:fill="auto"/>
            <w:noWrap/>
            <w:vAlign w:val="bottom"/>
            <w:hideMark/>
          </w:tcPr>
          <w:p w14:paraId="60358040" w14:textId="77777777" w:rsidR="002C716D" w:rsidRPr="002C716D" w:rsidRDefault="002C716D" w:rsidP="002C716D">
            <w:pPr>
              <w:jc w:val="right"/>
              <w:rPr>
                <w:rFonts w:ascii="Calibri" w:hAnsi="Calibri" w:cs="Calibri"/>
                <w:color w:val="000000"/>
                <w:sz w:val="22"/>
                <w:szCs w:val="22"/>
              </w:rPr>
            </w:pPr>
            <w:r w:rsidRPr="002C716D">
              <w:rPr>
                <w:rFonts w:ascii="Calibri" w:hAnsi="Calibri" w:cs="Calibri"/>
                <w:color w:val="000000"/>
                <w:sz w:val="22"/>
                <w:szCs w:val="22"/>
              </w:rPr>
              <w:t>1%</w:t>
            </w:r>
          </w:p>
        </w:tc>
      </w:tr>
      <w:tr w:rsidR="002C716D" w:rsidRPr="002C716D" w14:paraId="16546C80" w14:textId="77777777" w:rsidTr="002C716D">
        <w:trPr>
          <w:trHeight w:val="320"/>
        </w:trPr>
        <w:tc>
          <w:tcPr>
            <w:tcW w:w="2020" w:type="dxa"/>
            <w:tcBorders>
              <w:top w:val="nil"/>
              <w:left w:val="nil"/>
              <w:bottom w:val="nil"/>
              <w:right w:val="nil"/>
            </w:tcBorders>
            <w:shd w:val="clear" w:color="auto" w:fill="auto"/>
            <w:noWrap/>
            <w:vAlign w:val="bottom"/>
            <w:hideMark/>
          </w:tcPr>
          <w:p w14:paraId="5142483C" w14:textId="77777777" w:rsidR="002C716D" w:rsidRPr="002C716D" w:rsidRDefault="002C716D" w:rsidP="002C716D">
            <w:pPr>
              <w:rPr>
                <w:rFonts w:ascii="Calibri" w:hAnsi="Calibri" w:cs="Calibri"/>
                <w:color w:val="000000"/>
                <w:sz w:val="22"/>
                <w:szCs w:val="22"/>
              </w:rPr>
            </w:pPr>
            <w:r w:rsidRPr="002C716D">
              <w:rPr>
                <w:rFonts w:ascii="Calibri" w:hAnsi="Calibri" w:cs="Calibri"/>
                <w:color w:val="000000"/>
                <w:sz w:val="22"/>
                <w:szCs w:val="22"/>
              </w:rPr>
              <w:t>Sponsoring</w:t>
            </w:r>
          </w:p>
        </w:tc>
        <w:tc>
          <w:tcPr>
            <w:tcW w:w="2240" w:type="dxa"/>
            <w:tcBorders>
              <w:top w:val="nil"/>
              <w:left w:val="nil"/>
              <w:bottom w:val="nil"/>
              <w:right w:val="nil"/>
            </w:tcBorders>
            <w:shd w:val="clear" w:color="auto" w:fill="auto"/>
            <w:noWrap/>
            <w:vAlign w:val="bottom"/>
            <w:hideMark/>
          </w:tcPr>
          <w:p w14:paraId="76D9F3A5" w14:textId="77777777" w:rsidR="002C716D" w:rsidRPr="002C716D" w:rsidRDefault="002C716D" w:rsidP="002C716D">
            <w:pPr>
              <w:rPr>
                <w:rFonts w:ascii="Calibri" w:hAnsi="Calibri" w:cs="Calibri"/>
                <w:color w:val="000000"/>
                <w:sz w:val="22"/>
                <w:szCs w:val="22"/>
              </w:rPr>
            </w:pPr>
            <w:r w:rsidRPr="002C716D">
              <w:rPr>
                <w:rFonts w:ascii="Calibri" w:hAnsi="Calibri" w:cs="Calibri"/>
                <w:color w:val="000000"/>
                <w:sz w:val="22"/>
                <w:szCs w:val="22"/>
              </w:rPr>
              <w:t xml:space="preserve">              25.000,00  € </w:t>
            </w:r>
          </w:p>
        </w:tc>
        <w:tc>
          <w:tcPr>
            <w:tcW w:w="2540" w:type="dxa"/>
            <w:tcBorders>
              <w:top w:val="nil"/>
              <w:left w:val="nil"/>
              <w:bottom w:val="nil"/>
              <w:right w:val="nil"/>
            </w:tcBorders>
            <w:shd w:val="clear" w:color="auto" w:fill="auto"/>
            <w:noWrap/>
            <w:vAlign w:val="bottom"/>
            <w:hideMark/>
          </w:tcPr>
          <w:p w14:paraId="2264F695" w14:textId="77777777" w:rsidR="002C716D" w:rsidRPr="002C716D" w:rsidRDefault="002C716D" w:rsidP="002C716D">
            <w:pPr>
              <w:jc w:val="right"/>
              <w:rPr>
                <w:rFonts w:ascii="Calibri" w:hAnsi="Calibri" w:cs="Calibri"/>
                <w:color w:val="000000"/>
                <w:sz w:val="22"/>
                <w:szCs w:val="22"/>
              </w:rPr>
            </w:pPr>
            <w:r w:rsidRPr="002C716D">
              <w:rPr>
                <w:rFonts w:ascii="Calibri" w:hAnsi="Calibri" w:cs="Calibri"/>
                <w:color w:val="000000"/>
                <w:sz w:val="22"/>
                <w:szCs w:val="22"/>
              </w:rPr>
              <w:t>13%</w:t>
            </w:r>
          </w:p>
        </w:tc>
      </w:tr>
      <w:tr w:rsidR="002C716D" w:rsidRPr="002C716D" w14:paraId="3ACA0530" w14:textId="77777777" w:rsidTr="002C716D">
        <w:trPr>
          <w:trHeight w:val="320"/>
        </w:trPr>
        <w:tc>
          <w:tcPr>
            <w:tcW w:w="2020" w:type="dxa"/>
            <w:tcBorders>
              <w:top w:val="nil"/>
              <w:left w:val="nil"/>
              <w:bottom w:val="nil"/>
              <w:right w:val="nil"/>
            </w:tcBorders>
            <w:shd w:val="clear" w:color="auto" w:fill="auto"/>
            <w:noWrap/>
            <w:vAlign w:val="bottom"/>
            <w:hideMark/>
          </w:tcPr>
          <w:p w14:paraId="3FD33115" w14:textId="77777777" w:rsidR="002C716D" w:rsidRPr="002C716D" w:rsidRDefault="002C716D" w:rsidP="002C716D">
            <w:pPr>
              <w:jc w:val="right"/>
              <w:rPr>
                <w:rFonts w:ascii="Calibri" w:hAnsi="Calibri" w:cs="Calibri"/>
                <w:color w:val="000000"/>
                <w:sz w:val="22"/>
                <w:szCs w:val="22"/>
              </w:rPr>
            </w:pPr>
          </w:p>
        </w:tc>
        <w:tc>
          <w:tcPr>
            <w:tcW w:w="2240" w:type="dxa"/>
            <w:tcBorders>
              <w:top w:val="nil"/>
              <w:left w:val="nil"/>
              <w:bottom w:val="nil"/>
              <w:right w:val="nil"/>
            </w:tcBorders>
            <w:shd w:val="clear" w:color="auto" w:fill="auto"/>
            <w:noWrap/>
            <w:vAlign w:val="bottom"/>
            <w:hideMark/>
          </w:tcPr>
          <w:p w14:paraId="240ED084" w14:textId="77777777" w:rsidR="002C716D" w:rsidRPr="002C716D" w:rsidRDefault="002C716D" w:rsidP="002C716D">
            <w:pPr>
              <w:rPr>
                <w:rFonts w:ascii="Calibri" w:hAnsi="Calibri" w:cs="Calibri"/>
                <w:color w:val="000000"/>
                <w:sz w:val="22"/>
                <w:szCs w:val="22"/>
              </w:rPr>
            </w:pPr>
            <w:r w:rsidRPr="002C716D">
              <w:rPr>
                <w:rFonts w:ascii="Calibri" w:hAnsi="Calibri" w:cs="Calibri"/>
                <w:color w:val="000000"/>
                <w:sz w:val="22"/>
                <w:szCs w:val="22"/>
              </w:rPr>
              <w:t xml:space="preserve">            188.712,50  € </w:t>
            </w:r>
          </w:p>
        </w:tc>
        <w:tc>
          <w:tcPr>
            <w:tcW w:w="2540" w:type="dxa"/>
            <w:tcBorders>
              <w:top w:val="nil"/>
              <w:left w:val="nil"/>
              <w:bottom w:val="nil"/>
              <w:right w:val="nil"/>
            </w:tcBorders>
            <w:shd w:val="clear" w:color="auto" w:fill="auto"/>
            <w:noWrap/>
            <w:vAlign w:val="bottom"/>
            <w:hideMark/>
          </w:tcPr>
          <w:p w14:paraId="67622248" w14:textId="77777777" w:rsidR="002C716D" w:rsidRPr="002C716D" w:rsidRDefault="002C716D" w:rsidP="002C716D">
            <w:pPr>
              <w:jc w:val="right"/>
              <w:rPr>
                <w:rFonts w:ascii="Calibri" w:hAnsi="Calibri" w:cs="Calibri"/>
                <w:color w:val="000000"/>
                <w:sz w:val="22"/>
                <w:szCs w:val="22"/>
              </w:rPr>
            </w:pPr>
            <w:r w:rsidRPr="002C716D">
              <w:rPr>
                <w:rFonts w:ascii="Calibri" w:hAnsi="Calibri" w:cs="Calibri"/>
                <w:color w:val="000000"/>
                <w:sz w:val="22"/>
                <w:szCs w:val="22"/>
              </w:rPr>
              <w:t>100%</w:t>
            </w:r>
          </w:p>
        </w:tc>
      </w:tr>
    </w:tbl>
    <w:p w14:paraId="69F9D837" w14:textId="7D8A99F8" w:rsidR="00F3652D" w:rsidRDefault="00F3652D" w:rsidP="00E15B04">
      <w:pPr>
        <w:rPr>
          <w:lang w:val="fr-BE"/>
        </w:rPr>
      </w:pPr>
    </w:p>
    <w:p w14:paraId="4941AB71" w14:textId="7335E4E4" w:rsidR="00F3652D" w:rsidRDefault="00F3652D" w:rsidP="00E15B04">
      <w:pPr>
        <w:rPr>
          <w:lang w:val="fr-BE"/>
        </w:rPr>
      </w:pPr>
      <w:r>
        <w:rPr>
          <w:lang w:val="fr-BE"/>
        </w:rPr>
        <w:t>Les joueurs « honneur » payent la cotisation de 60€, majorée de 50€ pour les 3B, de 37€ pour les autres disciplines.</w:t>
      </w:r>
    </w:p>
    <w:p w14:paraId="759AF297" w14:textId="77777777" w:rsidR="002C716D" w:rsidRDefault="002C716D" w:rsidP="00E15B04">
      <w:pPr>
        <w:rPr>
          <w:lang w:val="fr-BE"/>
        </w:rPr>
      </w:pPr>
    </w:p>
    <w:p w14:paraId="398DA5FA" w14:textId="0A254ABB" w:rsidR="00F3652D" w:rsidRDefault="00F3652D" w:rsidP="00E15B04">
      <w:pPr>
        <w:rPr>
          <w:lang w:val="fr-BE"/>
        </w:rPr>
      </w:pPr>
    </w:p>
    <w:p w14:paraId="53B0926B" w14:textId="4466AC9D" w:rsidR="00F3652D" w:rsidRDefault="00F3652D" w:rsidP="00F3652D">
      <w:pPr>
        <w:pStyle w:val="Kop3"/>
        <w:rPr>
          <w:lang w:val="fr-BE"/>
        </w:rPr>
      </w:pPr>
      <w:bookmarkStart w:id="40" w:name="_Toc63791663"/>
      <w:r>
        <w:rPr>
          <w:lang w:val="fr-BE"/>
        </w:rPr>
        <w:t>Dépenses</w:t>
      </w:r>
      <w:bookmarkEnd w:id="40"/>
    </w:p>
    <w:tbl>
      <w:tblPr>
        <w:tblW w:w="8164" w:type="dxa"/>
        <w:tblCellMar>
          <w:left w:w="70" w:type="dxa"/>
          <w:right w:w="70" w:type="dxa"/>
        </w:tblCellMar>
        <w:tblLook w:val="04A0" w:firstRow="1" w:lastRow="0" w:firstColumn="1" w:lastColumn="0" w:noHBand="0" w:noVBand="1"/>
      </w:tblPr>
      <w:tblGrid>
        <w:gridCol w:w="2036"/>
        <w:gridCol w:w="2256"/>
        <w:gridCol w:w="2556"/>
        <w:gridCol w:w="1316"/>
      </w:tblGrid>
      <w:tr w:rsidR="002C716D" w:rsidRPr="002C716D" w14:paraId="53887743" w14:textId="77777777" w:rsidTr="002C716D">
        <w:trPr>
          <w:trHeight w:val="320"/>
        </w:trPr>
        <w:tc>
          <w:tcPr>
            <w:tcW w:w="2036" w:type="dxa"/>
            <w:tcBorders>
              <w:top w:val="nil"/>
              <w:left w:val="nil"/>
              <w:bottom w:val="nil"/>
              <w:right w:val="nil"/>
            </w:tcBorders>
            <w:shd w:val="clear" w:color="auto" w:fill="auto"/>
            <w:noWrap/>
            <w:vAlign w:val="bottom"/>
            <w:hideMark/>
          </w:tcPr>
          <w:p w14:paraId="50F0E411" w14:textId="77777777" w:rsidR="002C716D" w:rsidRPr="002C716D" w:rsidRDefault="002C716D" w:rsidP="002C716D">
            <w:pPr>
              <w:rPr>
                <w:rFonts w:ascii="Calibri" w:hAnsi="Calibri" w:cs="Calibri"/>
                <w:color w:val="000000"/>
                <w:szCs w:val="21"/>
              </w:rPr>
            </w:pPr>
            <w:r w:rsidRPr="002C716D">
              <w:rPr>
                <w:rFonts w:ascii="Calibri" w:hAnsi="Calibri" w:cs="Calibri"/>
                <w:color w:val="000000"/>
                <w:szCs w:val="21"/>
              </w:rPr>
              <w:t>Dépenses</w:t>
            </w:r>
          </w:p>
        </w:tc>
        <w:tc>
          <w:tcPr>
            <w:tcW w:w="2256" w:type="dxa"/>
            <w:tcBorders>
              <w:top w:val="nil"/>
              <w:left w:val="nil"/>
              <w:bottom w:val="nil"/>
              <w:right w:val="nil"/>
            </w:tcBorders>
            <w:shd w:val="clear" w:color="auto" w:fill="auto"/>
            <w:noWrap/>
            <w:vAlign w:val="bottom"/>
            <w:hideMark/>
          </w:tcPr>
          <w:p w14:paraId="446A4F4B" w14:textId="77777777" w:rsidR="002C716D" w:rsidRPr="002C716D" w:rsidRDefault="002C716D" w:rsidP="002C716D">
            <w:pPr>
              <w:rPr>
                <w:rFonts w:ascii="Calibri" w:hAnsi="Calibri" w:cs="Calibri"/>
                <w:color w:val="000000"/>
                <w:szCs w:val="21"/>
              </w:rPr>
            </w:pPr>
          </w:p>
        </w:tc>
        <w:tc>
          <w:tcPr>
            <w:tcW w:w="2556" w:type="dxa"/>
            <w:tcBorders>
              <w:top w:val="nil"/>
              <w:left w:val="nil"/>
              <w:bottom w:val="nil"/>
              <w:right w:val="nil"/>
            </w:tcBorders>
            <w:shd w:val="clear" w:color="auto" w:fill="auto"/>
            <w:noWrap/>
            <w:vAlign w:val="bottom"/>
            <w:hideMark/>
          </w:tcPr>
          <w:p w14:paraId="3D70D866" w14:textId="77777777" w:rsidR="002C716D" w:rsidRPr="002C716D" w:rsidRDefault="002C716D" w:rsidP="002C716D">
            <w:pPr>
              <w:rPr>
                <w:rFonts w:ascii="Times New Roman" w:hAnsi="Times New Roman"/>
                <w:szCs w:val="21"/>
              </w:rPr>
            </w:pPr>
          </w:p>
        </w:tc>
        <w:tc>
          <w:tcPr>
            <w:tcW w:w="1316" w:type="dxa"/>
            <w:tcBorders>
              <w:top w:val="nil"/>
              <w:left w:val="nil"/>
              <w:bottom w:val="nil"/>
              <w:right w:val="nil"/>
            </w:tcBorders>
            <w:shd w:val="clear" w:color="auto" w:fill="auto"/>
            <w:noWrap/>
            <w:vAlign w:val="bottom"/>
            <w:hideMark/>
          </w:tcPr>
          <w:p w14:paraId="2D2A86F7" w14:textId="77777777" w:rsidR="002C716D" w:rsidRPr="002C716D" w:rsidRDefault="002C716D" w:rsidP="002C716D">
            <w:pPr>
              <w:rPr>
                <w:rFonts w:ascii="Times New Roman" w:hAnsi="Times New Roman"/>
                <w:szCs w:val="21"/>
              </w:rPr>
            </w:pPr>
          </w:p>
        </w:tc>
      </w:tr>
      <w:tr w:rsidR="002C716D" w:rsidRPr="002C716D" w14:paraId="44426F65" w14:textId="77777777" w:rsidTr="002C716D">
        <w:trPr>
          <w:trHeight w:val="320"/>
        </w:trPr>
        <w:tc>
          <w:tcPr>
            <w:tcW w:w="2036" w:type="dxa"/>
            <w:tcBorders>
              <w:top w:val="nil"/>
              <w:left w:val="nil"/>
              <w:bottom w:val="nil"/>
              <w:right w:val="nil"/>
            </w:tcBorders>
            <w:shd w:val="clear" w:color="auto" w:fill="auto"/>
            <w:noWrap/>
            <w:vAlign w:val="bottom"/>
            <w:hideMark/>
          </w:tcPr>
          <w:p w14:paraId="355434C2" w14:textId="77777777" w:rsidR="002C716D" w:rsidRPr="002C716D" w:rsidRDefault="002C716D" w:rsidP="002C716D">
            <w:pPr>
              <w:rPr>
                <w:rFonts w:ascii="Times New Roman" w:hAnsi="Times New Roman"/>
                <w:szCs w:val="21"/>
              </w:rPr>
            </w:pPr>
          </w:p>
        </w:tc>
        <w:tc>
          <w:tcPr>
            <w:tcW w:w="2256" w:type="dxa"/>
            <w:tcBorders>
              <w:top w:val="nil"/>
              <w:left w:val="nil"/>
              <w:bottom w:val="nil"/>
              <w:right w:val="nil"/>
            </w:tcBorders>
            <w:shd w:val="clear" w:color="auto" w:fill="auto"/>
            <w:noWrap/>
            <w:vAlign w:val="bottom"/>
            <w:hideMark/>
          </w:tcPr>
          <w:p w14:paraId="7A78D422" w14:textId="77777777" w:rsidR="002C716D" w:rsidRPr="002C716D" w:rsidRDefault="002C716D" w:rsidP="002C716D">
            <w:pPr>
              <w:rPr>
                <w:rFonts w:ascii="Calibri" w:hAnsi="Calibri" w:cs="Calibri"/>
                <w:color w:val="000000"/>
                <w:szCs w:val="21"/>
              </w:rPr>
            </w:pPr>
            <w:r w:rsidRPr="002C716D">
              <w:rPr>
                <w:rFonts w:ascii="Calibri" w:hAnsi="Calibri" w:cs="Calibri"/>
                <w:color w:val="000000"/>
                <w:szCs w:val="21"/>
              </w:rPr>
              <w:t>Frais généraux</w:t>
            </w:r>
          </w:p>
        </w:tc>
        <w:tc>
          <w:tcPr>
            <w:tcW w:w="2556" w:type="dxa"/>
            <w:tcBorders>
              <w:top w:val="nil"/>
              <w:left w:val="nil"/>
              <w:bottom w:val="nil"/>
              <w:right w:val="nil"/>
            </w:tcBorders>
            <w:shd w:val="clear" w:color="auto" w:fill="auto"/>
            <w:noWrap/>
            <w:vAlign w:val="bottom"/>
            <w:hideMark/>
          </w:tcPr>
          <w:p w14:paraId="086F1E81" w14:textId="77777777" w:rsidR="002C716D" w:rsidRPr="002C716D" w:rsidRDefault="002C716D" w:rsidP="002C716D">
            <w:pPr>
              <w:rPr>
                <w:rFonts w:ascii="Calibri" w:hAnsi="Calibri" w:cs="Calibri"/>
                <w:color w:val="000000"/>
                <w:szCs w:val="21"/>
              </w:rPr>
            </w:pPr>
            <w:r w:rsidRPr="002C716D">
              <w:rPr>
                <w:rFonts w:ascii="Calibri" w:hAnsi="Calibri" w:cs="Calibri"/>
                <w:color w:val="000000"/>
                <w:szCs w:val="21"/>
              </w:rPr>
              <w:t xml:space="preserve">                   20.000,00  € </w:t>
            </w:r>
          </w:p>
        </w:tc>
        <w:tc>
          <w:tcPr>
            <w:tcW w:w="1316" w:type="dxa"/>
            <w:tcBorders>
              <w:top w:val="nil"/>
              <w:left w:val="nil"/>
              <w:bottom w:val="nil"/>
              <w:right w:val="nil"/>
            </w:tcBorders>
            <w:shd w:val="clear" w:color="auto" w:fill="auto"/>
            <w:noWrap/>
            <w:vAlign w:val="bottom"/>
            <w:hideMark/>
          </w:tcPr>
          <w:p w14:paraId="29F201F9" w14:textId="77777777" w:rsidR="002C716D" w:rsidRPr="002C716D" w:rsidRDefault="002C716D" w:rsidP="002C716D">
            <w:pPr>
              <w:jc w:val="right"/>
              <w:rPr>
                <w:rFonts w:ascii="Calibri" w:hAnsi="Calibri" w:cs="Calibri"/>
                <w:color w:val="000000"/>
                <w:szCs w:val="21"/>
              </w:rPr>
            </w:pPr>
            <w:r w:rsidRPr="002C716D">
              <w:rPr>
                <w:rFonts w:ascii="Calibri" w:hAnsi="Calibri" w:cs="Calibri"/>
                <w:color w:val="000000"/>
                <w:szCs w:val="21"/>
              </w:rPr>
              <w:t>11%</w:t>
            </w:r>
          </w:p>
        </w:tc>
      </w:tr>
      <w:tr w:rsidR="002C716D" w:rsidRPr="002C716D" w14:paraId="7489A735" w14:textId="77777777" w:rsidTr="002C716D">
        <w:trPr>
          <w:trHeight w:val="320"/>
        </w:trPr>
        <w:tc>
          <w:tcPr>
            <w:tcW w:w="2036" w:type="dxa"/>
            <w:tcBorders>
              <w:top w:val="nil"/>
              <w:left w:val="nil"/>
              <w:bottom w:val="nil"/>
              <w:right w:val="nil"/>
            </w:tcBorders>
            <w:shd w:val="clear" w:color="auto" w:fill="auto"/>
            <w:noWrap/>
            <w:vAlign w:val="bottom"/>
            <w:hideMark/>
          </w:tcPr>
          <w:p w14:paraId="43B84989" w14:textId="77777777" w:rsidR="002C716D" w:rsidRPr="002C716D" w:rsidRDefault="002C716D" w:rsidP="002C716D">
            <w:pPr>
              <w:jc w:val="right"/>
              <w:rPr>
                <w:rFonts w:ascii="Calibri" w:hAnsi="Calibri" w:cs="Calibri"/>
                <w:color w:val="000000"/>
                <w:szCs w:val="21"/>
              </w:rPr>
            </w:pPr>
          </w:p>
        </w:tc>
        <w:tc>
          <w:tcPr>
            <w:tcW w:w="2256" w:type="dxa"/>
            <w:tcBorders>
              <w:top w:val="nil"/>
              <w:left w:val="nil"/>
              <w:bottom w:val="nil"/>
              <w:right w:val="nil"/>
            </w:tcBorders>
            <w:shd w:val="clear" w:color="auto" w:fill="auto"/>
            <w:noWrap/>
            <w:vAlign w:val="bottom"/>
            <w:hideMark/>
          </w:tcPr>
          <w:p w14:paraId="0FE9F06D" w14:textId="77777777" w:rsidR="002C716D" w:rsidRPr="002C716D" w:rsidRDefault="002C716D" w:rsidP="002C716D">
            <w:pPr>
              <w:rPr>
                <w:rFonts w:ascii="Calibri" w:hAnsi="Calibri" w:cs="Calibri"/>
                <w:color w:val="000000"/>
                <w:szCs w:val="21"/>
              </w:rPr>
            </w:pPr>
            <w:r w:rsidRPr="002C716D">
              <w:rPr>
                <w:rFonts w:ascii="Calibri" w:hAnsi="Calibri" w:cs="Calibri"/>
                <w:color w:val="000000"/>
                <w:szCs w:val="21"/>
              </w:rPr>
              <w:t>Joueurs "honneur"</w:t>
            </w:r>
          </w:p>
        </w:tc>
        <w:tc>
          <w:tcPr>
            <w:tcW w:w="2556" w:type="dxa"/>
            <w:tcBorders>
              <w:top w:val="nil"/>
              <w:left w:val="nil"/>
              <w:bottom w:val="nil"/>
              <w:right w:val="nil"/>
            </w:tcBorders>
            <w:shd w:val="clear" w:color="000000" w:fill="E2EFDA"/>
            <w:noWrap/>
            <w:vAlign w:val="bottom"/>
            <w:hideMark/>
          </w:tcPr>
          <w:p w14:paraId="1CB94F68" w14:textId="77777777" w:rsidR="002C716D" w:rsidRPr="002C716D" w:rsidRDefault="002C716D" w:rsidP="002C716D">
            <w:pPr>
              <w:rPr>
                <w:rFonts w:ascii="Calibri" w:hAnsi="Calibri" w:cs="Calibri"/>
                <w:color w:val="000000"/>
                <w:szCs w:val="21"/>
              </w:rPr>
            </w:pPr>
            <w:r w:rsidRPr="002C716D">
              <w:rPr>
                <w:rFonts w:ascii="Calibri" w:hAnsi="Calibri" w:cs="Calibri"/>
                <w:color w:val="000000"/>
                <w:szCs w:val="21"/>
              </w:rPr>
              <w:t xml:space="preserve">                   59.000,00  € </w:t>
            </w:r>
          </w:p>
        </w:tc>
        <w:tc>
          <w:tcPr>
            <w:tcW w:w="1316" w:type="dxa"/>
            <w:tcBorders>
              <w:top w:val="nil"/>
              <w:left w:val="nil"/>
              <w:bottom w:val="nil"/>
              <w:right w:val="nil"/>
            </w:tcBorders>
            <w:shd w:val="clear" w:color="000000" w:fill="E2EFDA"/>
            <w:noWrap/>
            <w:vAlign w:val="bottom"/>
            <w:hideMark/>
          </w:tcPr>
          <w:p w14:paraId="0C27F90A" w14:textId="77777777" w:rsidR="002C716D" w:rsidRPr="002C716D" w:rsidRDefault="002C716D" w:rsidP="002C716D">
            <w:pPr>
              <w:jc w:val="right"/>
              <w:rPr>
                <w:rFonts w:ascii="Calibri" w:hAnsi="Calibri" w:cs="Calibri"/>
                <w:color w:val="000000"/>
                <w:szCs w:val="21"/>
              </w:rPr>
            </w:pPr>
            <w:r w:rsidRPr="002C716D">
              <w:rPr>
                <w:rFonts w:ascii="Calibri" w:hAnsi="Calibri" w:cs="Calibri"/>
                <w:color w:val="000000"/>
                <w:szCs w:val="21"/>
              </w:rPr>
              <w:t>33%</w:t>
            </w:r>
          </w:p>
        </w:tc>
      </w:tr>
      <w:tr w:rsidR="002C716D" w:rsidRPr="002C716D" w14:paraId="5916A474" w14:textId="77777777" w:rsidTr="002C716D">
        <w:trPr>
          <w:trHeight w:val="320"/>
        </w:trPr>
        <w:tc>
          <w:tcPr>
            <w:tcW w:w="2036" w:type="dxa"/>
            <w:tcBorders>
              <w:top w:val="nil"/>
              <w:left w:val="nil"/>
              <w:bottom w:val="nil"/>
              <w:right w:val="nil"/>
            </w:tcBorders>
            <w:shd w:val="clear" w:color="auto" w:fill="auto"/>
            <w:noWrap/>
            <w:vAlign w:val="bottom"/>
            <w:hideMark/>
          </w:tcPr>
          <w:p w14:paraId="5FE08D65" w14:textId="77777777" w:rsidR="002C716D" w:rsidRPr="002C716D" w:rsidRDefault="002C716D" w:rsidP="002C716D">
            <w:pPr>
              <w:jc w:val="right"/>
              <w:rPr>
                <w:rFonts w:ascii="Calibri" w:hAnsi="Calibri" w:cs="Calibri"/>
                <w:color w:val="000000"/>
                <w:szCs w:val="21"/>
              </w:rPr>
            </w:pPr>
          </w:p>
        </w:tc>
        <w:tc>
          <w:tcPr>
            <w:tcW w:w="2256" w:type="dxa"/>
            <w:tcBorders>
              <w:top w:val="nil"/>
              <w:left w:val="nil"/>
              <w:bottom w:val="nil"/>
              <w:right w:val="nil"/>
            </w:tcBorders>
            <w:shd w:val="clear" w:color="auto" w:fill="auto"/>
            <w:noWrap/>
            <w:vAlign w:val="bottom"/>
            <w:hideMark/>
          </w:tcPr>
          <w:p w14:paraId="449D4052" w14:textId="77777777" w:rsidR="002C716D" w:rsidRPr="002C716D" w:rsidRDefault="002C716D" w:rsidP="002C716D">
            <w:pPr>
              <w:rPr>
                <w:rFonts w:ascii="Calibri" w:hAnsi="Calibri" w:cs="Calibri"/>
                <w:color w:val="000000"/>
                <w:szCs w:val="21"/>
              </w:rPr>
            </w:pPr>
            <w:r w:rsidRPr="002C716D">
              <w:rPr>
                <w:rFonts w:ascii="Calibri" w:hAnsi="Calibri" w:cs="Calibri"/>
                <w:color w:val="000000"/>
                <w:szCs w:val="21"/>
              </w:rPr>
              <w:t>Relevé des "oublis"</w:t>
            </w:r>
          </w:p>
        </w:tc>
        <w:tc>
          <w:tcPr>
            <w:tcW w:w="2556" w:type="dxa"/>
            <w:tcBorders>
              <w:top w:val="nil"/>
              <w:left w:val="nil"/>
              <w:bottom w:val="nil"/>
              <w:right w:val="nil"/>
            </w:tcBorders>
            <w:shd w:val="clear" w:color="000000" w:fill="E2EFDA"/>
            <w:noWrap/>
            <w:vAlign w:val="bottom"/>
            <w:hideMark/>
          </w:tcPr>
          <w:p w14:paraId="5FB96174" w14:textId="77777777" w:rsidR="002C716D" w:rsidRPr="002C716D" w:rsidRDefault="002C716D" w:rsidP="002C716D">
            <w:pPr>
              <w:rPr>
                <w:rFonts w:ascii="Calibri" w:hAnsi="Calibri" w:cs="Calibri"/>
                <w:color w:val="000000"/>
                <w:szCs w:val="21"/>
              </w:rPr>
            </w:pPr>
            <w:r w:rsidRPr="002C716D">
              <w:rPr>
                <w:rFonts w:ascii="Calibri" w:hAnsi="Calibri" w:cs="Calibri"/>
                <w:color w:val="000000"/>
                <w:szCs w:val="21"/>
              </w:rPr>
              <w:t xml:space="preserve">                   24.000,00  € </w:t>
            </w:r>
          </w:p>
        </w:tc>
        <w:tc>
          <w:tcPr>
            <w:tcW w:w="1316" w:type="dxa"/>
            <w:tcBorders>
              <w:top w:val="nil"/>
              <w:left w:val="nil"/>
              <w:bottom w:val="nil"/>
              <w:right w:val="nil"/>
            </w:tcBorders>
            <w:shd w:val="clear" w:color="000000" w:fill="E2EFDA"/>
            <w:noWrap/>
            <w:vAlign w:val="bottom"/>
            <w:hideMark/>
          </w:tcPr>
          <w:p w14:paraId="65DC8CE9" w14:textId="77777777" w:rsidR="002C716D" w:rsidRPr="002C716D" w:rsidRDefault="002C716D" w:rsidP="002C716D">
            <w:pPr>
              <w:jc w:val="right"/>
              <w:rPr>
                <w:rFonts w:ascii="Calibri" w:hAnsi="Calibri" w:cs="Calibri"/>
                <w:color w:val="000000"/>
                <w:szCs w:val="21"/>
              </w:rPr>
            </w:pPr>
            <w:r w:rsidRPr="002C716D">
              <w:rPr>
                <w:rFonts w:ascii="Calibri" w:hAnsi="Calibri" w:cs="Calibri"/>
                <w:color w:val="000000"/>
                <w:szCs w:val="21"/>
              </w:rPr>
              <w:t>14%</w:t>
            </w:r>
          </w:p>
        </w:tc>
      </w:tr>
      <w:tr w:rsidR="002C716D" w:rsidRPr="002C716D" w14:paraId="02A051B8" w14:textId="77777777" w:rsidTr="002C716D">
        <w:trPr>
          <w:trHeight w:val="320"/>
        </w:trPr>
        <w:tc>
          <w:tcPr>
            <w:tcW w:w="2036" w:type="dxa"/>
            <w:tcBorders>
              <w:top w:val="nil"/>
              <w:left w:val="nil"/>
              <w:bottom w:val="nil"/>
              <w:right w:val="nil"/>
            </w:tcBorders>
            <w:shd w:val="clear" w:color="auto" w:fill="auto"/>
            <w:noWrap/>
            <w:vAlign w:val="bottom"/>
            <w:hideMark/>
          </w:tcPr>
          <w:p w14:paraId="54AFDFDD" w14:textId="77777777" w:rsidR="002C716D" w:rsidRPr="002C716D" w:rsidRDefault="002C716D" w:rsidP="002C716D">
            <w:pPr>
              <w:jc w:val="right"/>
              <w:rPr>
                <w:rFonts w:ascii="Calibri" w:hAnsi="Calibri" w:cs="Calibri"/>
                <w:color w:val="000000"/>
                <w:szCs w:val="21"/>
              </w:rPr>
            </w:pPr>
          </w:p>
        </w:tc>
        <w:tc>
          <w:tcPr>
            <w:tcW w:w="2256" w:type="dxa"/>
            <w:tcBorders>
              <w:top w:val="nil"/>
              <w:left w:val="nil"/>
              <w:bottom w:val="nil"/>
              <w:right w:val="nil"/>
            </w:tcBorders>
            <w:shd w:val="clear" w:color="auto" w:fill="auto"/>
            <w:noWrap/>
            <w:vAlign w:val="bottom"/>
            <w:hideMark/>
          </w:tcPr>
          <w:p w14:paraId="7A2C066F" w14:textId="77777777" w:rsidR="002C716D" w:rsidRPr="002C716D" w:rsidRDefault="002C716D" w:rsidP="002C716D">
            <w:pPr>
              <w:rPr>
                <w:rFonts w:ascii="Calibri" w:hAnsi="Calibri" w:cs="Calibri"/>
                <w:color w:val="000000"/>
                <w:szCs w:val="21"/>
              </w:rPr>
            </w:pPr>
            <w:r w:rsidRPr="002C716D">
              <w:rPr>
                <w:rFonts w:ascii="Calibri" w:hAnsi="Calibri" w:cs="Calibri"/>
                <w:color w:val="000000"/>
                <w:szCs w:val="21"/>
              </w:rPr>
              <w:t>INTM</w:t>
            </w:r>
          </w:p>
        </w:tc>
        <w:tc>
          <w:tcPr>
            <w:tcW w:w="2556" w:type="dxa"/>
            <w:tcBorders>
              <w:top w:val="nil"/>
              <w:left w:val="nil"/>
              <w:bottom w:val="nil"/>
              <w:right w:val="nil"/>
            </w:tcBorders>
            <w:shd w:val="clear" w:color="auto" w:fill="auto"/>
            <w:noWrap/>
            <w:vAlign w:val="bottom"/>
            <w:hideMark/>
          </w:tcPr>
          <w:p w14:paraId="05FFD8C6" w14:textId="77777777" w:rsidR="002C716D" w:rsidRPr="002C716D" w:rsidRDefault="002C716D" w:rsidP="002C716D">
            <w:pPr>
              <w:rPr>
                <w:rFonts w:ascii="Calibri" w:hAnsi="Calibri" w:cs="Calibri"/>
                <w:color w:val="000000"/>
                <w:szCs w:val="21"/>
              </w:rPr>
            </w:pPr>
            <w:r w:rsidRPr="002C716D">
              <w:rPr>
                <w:rFonts w:ascii="Calibri" w:hAnsi="Calibri" w:cs="Calibri"/>
                <w:color w:val="000000"/>
                <w:szCs w:val="21"/>
              </w:rPr>
              <w:t xml:space="preserve">                     4.000,00  € </w:t>
            </w:r>
          </w:p>
        </w:tc>
        <w:tc>
          <w:tcPr>
            <w:tcW w:w="1316" w:type="dxa"/>
            <w:tcBorders>
              <w:top w:val="nil"/>
              <w:left w:val="nil"/>
              <w:bottom w:val="nil"/>
              <w:right w:val="nil"/>
            </w:tcBorders>
            <w:shd w:val="clear" w:color="auto" w:fill="auto"/>
            <w:noWrap/>
            <w:vAlign w:val="bottom"/>
            <w:hideMark/>
          </w:tcPr>
          <w:p w14:paraId="432BCE90" w14:textId="77777777" w:rsidR="002C716D" w:rsidRPr="002C716D" w:rsidRDefault="002C716D" w:rsidP="002C716D">
            <w:pPr>
              <w:jc w:val="right"/>
              <w:rPr>
                <w:rFonts w:ascii="Calibri" w:hAnsi="Calibri" w:cs="Calibri"/>
                <w:color w:val="000000"/>
                <w:szCs w:val="21"/>
              </w:rPr>
            </w:pPr>
            <w:r w:rsidRPr="002C716D">
              <w:rPr>
                <w:rFonts w:ascii="Calibri" w:hAnsi="Calibri" w:cs="Calibri"/>
                <w:color w:val="000000"/>
                <w:szCs w:val="21"/>
              </w:rPr>
              <w:t>2%</w:t>
            </w:r>
          </w:p>
        </w:tc>
      </w:tr>
      <w:tr w:rsidR="002C716D" w:rsidRPr="002C716D" w14:paraId="2607FBB0" w14:textId="77777777" w:rsidTr="002C716D">
        <w:trPr>
          <w:trHeight w:val="320"/>
        </w:trPr>
        <w:tc>
          <w:tcPr>
            <w:tcW w:w="2036" w:type="dxa"/>
            <w:tcBorders>
              <w:top w:val="nil"/>
              <w:left w:val="nil"/>
              <w:bottom w:val="nil"/>
              <w:right w:val="nil"/>
            </w:tcBorders>
            <w:shd w:val="clear" w:color="auto" w:fill="auto"/>
            <w:noWrap/>
            <w:vAlign w:val="bottom"/>
            <w:hideMark/>
          </w:tcPr>
          <w:p w14:paraId="5B6BA66E" w14:textId="77777777" w:rsidR="002C716D" w:rsidRPr="002C716D" w:rsidRDefault="002C716D" w:rsidP="002C716D">
            <w:pPr>
              <w:jc w:val="right"/>
              <w:rPr>
                <w:rFonts w:ascii="Calibri" w:hAnsi="Calibri" w:cs="Calibri"/>
                <w:color w:val="000000"/>
                <w:szCs w:val="21"/>
              </w:rPr>
            </w:pPr>
          </w:p>
        </w:tc>
        <w:tc>
          <w:tcPr>
            <w:tcW w:w="2256" w:type="dxa"/>
            <w:tcBorders>
              <w:top w:val="nil"/>
              <w:left w:val="nil"/>
              <w:bottom w:val="nil"/>
              <w:right w:val="nil"/>
            </w:tcBorders>
            <w:shd w:val="clear" w:color="auto" w:fill="auto"/>
            <w:noWrap/>
            <w:vAlign w:val="bottom"/>
            <w:hideMark/>
          </w:tcPr>
          <w:p w14:paraId="4BDCB8B5" w14:textId="77777777" w:rsidR="002C716D" w:rsidRPr="002C716D" w:rsidRDefault="002C716D" w:rsidP="002C716D">
            <w:pPr>
              <w:rPr>
                <w:rFonts w:ascii="Calibri" w:hAnsi="Calibri" w:cs="Calibri"/>
                <w:color w:val="000000"/>
                <w:szCs w:val="21"/>
              </w:rPr>
            </w:pPr>
            <w:r w:rsidRPr="002C716D">
              <w:rPr>
                <w:rFonts w:ascii="Calibri" w:hAnsi="Calibri" w:cs="Calibri"/>
                <w:color w:val="000000"/>
                <w:szCs w:val="21"/>
              </w:rPr>
              <w:t>Finales nationales</w:t>
            </w:r>
          </w:p>
        </w:tc>
        <w:tc>
          <w:tcPr>
            <w:tcW w:w="2556" w:type="dxa"/>
            <w:tcBorders>
              <w:top w:val="nil"/>
              <w:left w:val="nil"/>
              <w:bottom w:val="nil"/>
              <w:right w:val="nil"/>
            </w:tcBorders>
            <w:shd w:val="clear" w:color="auto" w:fill="auto"/>
            <w:noWrap/>
            <w:vAlign w:val="bottom"/>
            <w:hideMark/>
          </w:tcPr>
          <w:p w14:paraId="6DA6D410" w14:textId="77777777" w:rsidR="002C716D" w:rsidRPr="002C716D" w:rsidRDefault="002C716D" w:rsidP="002C716D">
            <w:pPr>
              <w:rPr>
                <w:rFonts w:ascii="Calibri" w:hAnsi="Calibri" w:cs="Calibri"/>
                <w:color w:val="000000"/>
                <w:szCs w:val="21"/>
              </w:rPr>
            </w:pPr>
            <w:r w:rsidRPr="002C716D">
              <w:rPr>
                <w:rFonts w:ascii="Calibri" w:hAnsi="Calibri" w:cs="Calibri"/>
                <w:color w:val="000000"/>
                <w:szCs w:val="21"/>
              </w:rPr>
              <w:t xml:space="preserve">                   18.000,00  € </w:t>
            </w:r>
          </w:p>
        </w:tc>
        <w:tc>
          <w:tcPr>
            <w:tcW w:w="1316" w:type="dxa"/>
            <w:tcBorders>
              <w:top w:val="nil"/>
              <w:left w:val="nil"/>
              <w:bottom w:val="nil"/>
              <w:right w:val="nil"/>
            </w:tcBorders>
            <w:shd w:val="clear" w:color="auto" w:fill="auto"/>
            <w:noWrap/>
            <w:vAlign w:val="bottom"/>
            <w:hideMark/>
          </w:tcPr>
          <w:p w14:paraId="342261A0" w14:textId="77777777" w:rsidR="002C716D" w:rsidRPr="002C716D" w:rsidRDefault="002C716D" w:rsidP="002C716D">
            <w:pPr>
              <w:jc w:val="right"/>
              <w:rPr>
                <w:rFonts w:ascii="Calibri" w:hAnsi="Calibri" w:cs="Calibri"/>
                <w:color w:val="000000"/>
                <w:szCs w:val="21"/>
              </w:rPr>
            </w:pPr>
            <w:r w:rsidRPr="002C716D">
              <w:rPr>
                <w:rFonts w:ascii="Calibri" w:hAnsi="Calibri" w:cs="Calibri"/>
                <w:color w:val="000000"/>
                <w:szCs w:val="21"/>
              </w:rPr>
              <w:t>10%</w:t>
            </w:r>
          </w:p>
        </w:tc>
      </w:tr>
      <w:tr w:rsidR="002C716D" w:rsidRPr="002C716D" w14:paraId="6CB8D43E" w14:textId="77777777" w:rsidTr="002C716D">
        <w:trPr>
          <w:trHeight w:val="320"/>
        </w:trPr>
        <w:tc>
          <w:tcPr>
            <w:tcW w:w="2036" w:type="dxa"/>
            <w:tcBorders>
              <w:top w:val="nil"/>
              <w:left w:val="nil"/>
              <w:bottom w:val="nil"/>
              <w:right w:val="nil"/>
            </w:tcBorders>
            <w:shd w:val="clear" w:color="auto" w:fill="auto"/>
            <w:noWrap/>
            <w:vAlign w:val="bottom"/>
            <w:hideMark/>
          </w:tcPr>
          <w:p w14:paraId="1B4F4A22" w14:textId="77777777" w:rsidR="002C716D" w:rsidRPr="002C716D" w:rsidRDefault="002C716D" w:rsidP="002C716D">
            <w:pPr>
              <w:jc w:val="right"/>
              <w:rPr>
                <w:rFonts w:ascii="Calibri" w:hAnsi="Calibri" w:cs="Calibri"/>
                <w:color w:val="000000"/>
                <w:szCs w:val="21"/>
              </w:rPr>
            </w:pPr>
          </w:p>
        </w:tc>
        <w:tc>
          <w:tcPr>
            <w:tcW w:w="2256" w:type="dxa"/>
            <w:tcBorders>
              <w:top w:val="nil"/>
              <w:left w:val="nil"/>
              <w:bottom w:val="nil"/>
              <w:right w:val="nil"/>
            </w:tcBorders>
            <w:shd w:val="clear" w:color="auto" w:fill="auto"/>
            <w:noWrap/>
            <w:vAlign w:val="bottom"/>
            <w:hideMark/>
          </w:tcPr>
          <w:p w14:paraId="4BDBC0DC" w14:textId="77777777" w:rsidR="002C716D" w:rsidRPr="002C716D" w:rsidRDefault="002C716D" w:rsidP="002C716D">
            <w:pPr>
              <w:rPr>
                <w:rFonts w:ascii="Calibri" w:hAnsi="Calibri" w:cs="Calibri"/>
                <w:color w:val="000000"/>
                <w:szCs w:val="21"/>
              </w:rPr>
            </w:pPr>
            <w:r w:rsidRPr="002C716D">
              <w:rPr>
                <w:rFonts w:ascii="Calibri" w:hAnsi="Calibri" w:cs="Calibri"/>
                <w:color w:val="000000"/>
                <w:szCs w:val="21"/>
              </w:rPr>
              <w:t>Finales régionales</w:t>
            </w:r>
          </w:p>
        </w:tc>
        <w:tc>
          <w:tcPr>
            <w:tcW w:w="2556" w:type="dxa"/>
            <w:tcBorders>
              <w:top w:val="nil"/>
              <w:left w:val="nil"/>
              <w:bottom w:val="nil"/>
              <w:right w:val="nil"/>
            </w:tcBorders>
            <w:shd w:val="clear" w:color="auto" w:fill="auto"/>
            <w:noWrap/>
            <w:vAlign w:val="bottom"/>
            <w:hideMark/>
          </w:tcPr>
          <w:p w14:paraId="48828ED7" w14:textId="77777777" w:rsidR="002C716D" w:rsidRPr="002C716D" w:rsidRDefault="002C716D" w:rsidP="002C716D">
            <w:pPr>
              <w:rPr>
                <w:rFonts w:ascii="Calibri" w:hAnsi="Calibri" w:cs="Calibri"/>
                <w:color w:val="000000"/>
                <w:szCs w:val="21"/>
              </w:rPr>
            </w:pPr>
            <w:r w:rsidRPr="002C716D">
              <w:rPr>
                <w:rFonts w:ascii="Calibri" w:hAnsi="Calibri" w:cs="Calibri"/>
                <w:color w:val="000000"/>
                <w:szCs w:val="21"/>
              </w:rPr>
              <w:t xml:space="preserve">                   14.000,00  € </w:t>
            </w:r>
          </w:p>
        </w:tc>
        <w:tc>
          <w:tcPr>
            <w:tcW w:w="1316" w:type="dxa"/>
            <w:tcBorders>
              <w:top w:val="nil"/>
              <w:left w:val="nil"/>
              <w:bottom w:val="nil"/>
              <w:right w:val="nil"/>
            </w:tcBorders>
            <w:shd w:val="clear" w:color="auto" w:fill="auto"/>
            <w:noWrap/>
            <w:vAlign w:val="bottom"/>
            <w:hideMark/>
          </w:tcPr>
          <w:p w14:paraId="53AE9C8E" w14:textId="77777777" w:rsidR="002C716D" w:rsidRPr="002C716D" w:rsidRDefault="002C716D" w:rsidP="002C716D">
            <w:pPr>
              <w:jc w:val="right"/>
              <w:rPr>
                <w:rFonts w:ascii="Calibri" w:hAnsi="Calibri" w:cs="Calibri"/>
                <w:color w:val="000000"/>
                <w:szCs w:val="21"/>
              </w:rPr>
            </w:pPr>
            <w:r w:rsidRPr="002C716D">
              <w:rPr>
                <w:rFonts w:ascii="Calibri" w:hAnsi="Calibri" w:cs="Calibri"/>
                <w:color w:val="000000"/>
                <w:szCs w:val="21"/>
              </w:rPr>
              <w:t>8%</w:t>
            </w:r>
          </w:p>
        </w:tc>
      </w:tr>
      <w:tr w:rsidR="002C716D" w:rsidRPr="002C716D" w14:paraId="480A47AE" w14:textId="77777777" w:rsidTr="002C716D">
        <w:trPr>
          <w:trHeight w:val="320"/>
        </w:trPr>
        <w:tc>
          <w:tcPr>
            <w:tcW w:w="2036" w:type="dxa"/>
            <w:tcBorders>
              <w:top w:val="nil"/>
              <w:left w:val="nil"/>
              <w:bottom w:val="nil"/>
              <w:right w:val="nil"/>
            </w:tcBorders>
            <w:shd w:val="clear" w:color="auto" w:fill="auto"/>
            <w:noWrap/>
            <w:vAlign w:val="bottom"/>
            <w:hideMark/>
          </w:tcPr>
          <w:p w14:paraId="09B33481" w14:textId="77777777" w:rsidR="002C716D" w:rsidRPr="002C716D" w:rsidRDefault="002C716D" w:rsidP="002C716D">
            <w:pPr>
              <w:jc w:val="right"/>
              <w:rPr>
                <w:rFonts w:ascii="Calibri" w:hAnsi="Calibri" w:cs="Calibri"/>
                <w:color w:val="000000"/>
                <w:szCs w:val="21"/>
              </w:rPr>
            </w:pPr>
          </w:p>
        </w:tc>
        <w:tc>
          <w:tcPr>
            <w:tcW w:w="2256" w:type="dxa"/>
            <w:tcBorders>
              <w:top w:val="nil"/>
              <w:left w:val="nil"/>
              <w:bottom w:val="nil"/>
              <w:right w:val="nil"/>
            </w:tcBorders>
            <w:shd w:val="clear" w:color="auto" w:fill="auto"/>
            <w:noWrap/>
            <w:vAlign w:val="bottom"/>
            <w:hideMark/>
          </w:tcPr>
          <w:p w14:paraId="3AF1F495" w14:textId="77777777" w:rsidR="002C716D" w:rsidRPr="002C716D" w:rsidRDefault="002C716D" w:rsidP="002C716D">
            <w:pPr>
              <w:rPr>
                <w:rFonts w:ascii="Calibri" w:hAnsi="Calibri" w:cs="Calibri"/>
                <w:color w:val="000000"/>
                <w:szCs w:val="21"/>
              </w:rPr>
            </w:pPr>
            <w:r w:rsidRPr="002C716D">
              <w:rPr>
                <w:rFonts w:ascii="Calibri" w:hAnsi="Calibri" w:cs="Calibri"/>
                <w:color w:val="000000"/>
                <w:szCs w:val="21"/>
              </w:rPr>
              <w:t>Coupe de Belgique</w:t>
            </w:r>
          </w:p>
        </w:tc>
        <w:tc>
          <w:tcPr>
            <w:tcW w:w="2556" w:type="dxa"/>
            <w:tcBorders>
              <w:top w:val="nil"/>
              <w:left w:val="nil"/>
              <w:bottom w:val="nil"/>
              <w:right w:val="nil"/>
            </w:tcBorders>
            <w:shd w:val="clear" w:color="auto" w:fill="auto"/>
            <w:noWrap/>
            <w:vAlign w:val="bottom"/>
            <w:hideMark/>
          </w:tcPr>
          <w:p w14:paraId="6F40C90D" w14:textId="77777777" w:rsidR="002C716D" w:rsidRPr="002C716D" w:rsidRDefault="002C716D" w:rsidP="002C716D">
            <w:pPr>
              <w:rPr>
                <w:rFonts w:ascii="Calibri" w:hAnsi="Calibri" w:cs="Calibri"/>
                <w:color w:val="000000"/>
                <w:szCs w:val="21"/>
              </w:rPr>
            </w:pPr>
            <w:r w:rsidRPr="002C716D">
              <w:rPr>
                <w:rFonts w:ascii="Calibri" w:hAnsi="Calibri" w:cs="Calibri"/>
                <w:color w:val="000000"/>
                <w:szCs w:val="21"/>
              </w:rPr>
              <w:t xml:space="preserve">                     7.000,00  € </w:t>
            </w:r>
          </w:p>
        </w:tc>
        <w:tc>
          <w:tcPr>
            <w:tcW w:w="1316" w:type="dxa"/>
            <w:tcBorders>
              <w:top w:val="nil"/>
              <w:left w:val="nil"/>
              <w:bottom w:val="nil"/>
              <w:right w:val="nil"/>
            </w:tcBorders>
            <w:shd w:val="clear" w:color="auto" w:fill="auto"/>
            <w:noWrap/>
            <w:vAlign w:val="bottom"/>
            <w:hideMark/>
          </w:tcPr>
          <w:p w14:paraId="236DD828" w14:textId="77777777" w:rsidR="002C716D" w:rsidRPr="002C716D" w:rsidRDefault="002C716D" w:rsidP="002C716D">
            <w:pPr>
              <w:jc w:val="right"/>
              <w:rPr>
                <w:rFonts w:ascii="Calibri" w:hAnsi="Calibri" w:cs="Calibri"/>
                <w:color w:val="000000"/>
                <w:szCs w:val="21"/>
              </w:rPr>
            </w:pPr>
            <w:r w:rsidRPr="002C716D">
              <w:rPr>
                <w:rFonts w:ascii="Calibri" w:hAnsi="Calibri" w:cs="Calibri"/>
                <w:color w:val="000000"/>
                <w:szCs w:val="21"/>
              </w:rPr>
              <w:t>4%</w:t>
            </w:r>
          </w:p>
        </w:tc>
      </w:tr>
      <w:tr w:rsidR="002C716D" w:rsidRPr="002C716D" w14:paraId="1329CFD0" w14:textId="77777777" w:rsidTr="002C716D">
        <w:trPr>
          <w:trHeight w:val="320"/>
        </w:trPr>
        <w:tc>
          <w:tcPr>
            <w:tcW w:w="2036" w:type="dxa"/>
            <w:tcBorders>
              <w:top w:val="nil"/>
              <w:left w:val="nil"/>
              <w:bottom w:val="nil"/>
              <w:right w:val="nil"/>
            </w:tcBorders>
            <w:shd w:val="clear" w:color="auto" w:fill="auto"/>
            <w:noWrap/>
            <w:vAlign w:val="bottom"/>
            <w:hideMark/>
          </w:tcPr>
          <w:p w14:paraId="4D6CAD2F" w14:textId="77777777" w:rsidR="002C716D" w:rsidRPr="002C716D" w:rsidRDefault="002C716D" w:rsidP="002C716D">
            <w:pPr>
              <w:jc w:val="right"/>
              <w:rPr>
                <w:rFonts w:ascii="Calibri" w:hAnsi="Calibri" w:cs="Calibri"/>
                <w:color w:val="000000"/>
                <w:szCs w:val="21"/>
              </w:rPr>
            </w:pPr>
          </w:p>
        </w:tc>
        <w:tc>
          <w:tcPr>
            <w:tcW w:w="2256" w:type="dxa"/>
            <w:tcBorders>
              <w:top w:val="nil"/>
              <w:left w:val="nil"/>
              <w:bottom w:val="nil"/>
              <w:right w:val="nil"/>
            </w:tcBorders>
            <w:shd w:val="clear" w:color="auto" w:fill="auto"/>
            <w:noWrap/>
            <w:vAlign w:val="bottom"/>
            <w:hideMark/>
          </w:tcPr>
          <w:p w14:paraId="5D3CCF25" w14:textId="77777777" w:rsidR="002C716D" w:rsidRPr="002C716D" w:rsidRDefault="002C716D" w:rsidP="002C716D">
            <w:pPr>
              <w:rPr>
                <w:rFonts w:ascii="Calibri" w:hAnsi="Calibri" w:cs="Calibri"/>
                <w:color w:val="000000"/>
                <w:szCs w:val="21"/>
              </w:rPr>
            </w:pPr>
            <w:r w:rsidRPr="002C716D">
              <w:rPr>
                <w:rFonts w:ascii="Calibri" w:hAnsi="Calibri" w:cs="Calibri"/>
                <w:color w:val="000000"/>
                <w:szCs w:val="21"/>
              </w:rPr>
              <w:t>Coupe des régions</w:t>
            </w:r>
          </w:p>
        </w:tc>
        <w:tc>
          <w:tcPr>
            <w:tcW w:w="2556" w:type="dxa"/>
            <w:tcBorders>
              <w:top w:val="nil"/>
              <w:left w:val="nil"/>
              <w:bottom w:val="nil"/>
              <w:right w:val="nil"/>
            </w:tcBorders>
            <w:shd w:val="clear" w:color="auto" w:fill="auto"/>
            <w:noWrap/>
            <w:vAlign w:val="bottom"/>
            <w:hideMark/>
          </w:tcPr>
          <w:p w14:paraId="00E3ADF0" w14:textId="77777777" w:rsidR="002C716D" w:rsidRPr="002C716D" w:rsidRDefault="002C716D" w:rsidP="002C716D">
            <w:pPr>
              <w:rPr>
                <w:rFonts w:ascii="Calibri" w:hAnsi="Calibri" w:cs="Calibri"/>
                <w:color w:val="000000"/>
                <w:szCs w:val="21"/>
              </w:rPr>
            </w:pPr>
            <w:r w:rsidRPr="002C716D">
              <w:rPr>
                <w:rFonts w:ascii="Calibri" w:hAnsi="Calibri" w:cs="Calibri"/>
                <w:color w:val="000000"/>
                <w:szCs w:val="21"/>
              </w:rPr>
              <w:t xml:space="preserve">                   11.000,00  € </w:t>
            </w:r>
          </w:p>
        </w:tc>
        <w:tc>
          <w:tcPr>
            <w:tcW w:w="1316" w:type="dxa"/>
            <w:tcBorders>
              <w:top w:val="nil"/>
              <w:left w:val="nil"/>
              <w:bottom w:val="nil"/>
              <w:right w:val="nil"/>
            </w:tcBorders>
            <w:shd w:val="clear" w:color="auto" w:fill="auto"/>
            <w:noWrap/>
            <w:vAlign w:val="bottom"/>
            <w:hideMark/>
          </w:tcPr>
          <w:p w14:paraId="39948E74" w14:textId="77777777" w:rsidR="002C716D" w:rsidRPr="002C716D" w:rsidRDefault="002C716D" w:rsidP="002C716D">
            <w:pPr>
              <w:jc w:val="right"/>
              <w:rPr>
                <w:rFonts w:ascii="Calibri" w:hAnsi="Calibri" w:cs="Calibri"/>
                <w:color w:val="000000"/>
                <w:szCs w:val="21"/>
              </w:rPr>
            </w:pPr>
            <w:r w:rsidRPr="002C716D">
              <w:rPr>
                <w:rFonts w:ascii="Calibri" w:hAnsi="Calibri" w:cs="Calibri"/>
                <w:color w:val="000000"/>
                <w:szCs w:val="21"/>
              </w:rPr>
              <w:t>6%</w:t>
            </w:r>
          </w:p>
        </w:tc>
      </w:tr>
      <w:tr w:rsidR="002C716D" w:rsidRPr="002C716D" w14:paraId="076CD18D" w14:textId="77777777" w:rsidTr="002C716D">
        <w:trPr>
          <w:trHeight w:val="320"/>
        </w:trPr>
        <w:tc>
          <w:tcPr>
            <w:tcW w:w="2036" w:type="dxa"/>
            <w:tcBorders>
              <w:top w:val="nil"/>
              <w:left w:val="nil"/>
              <w:bottom w:val="nil"/>
              <w:right w:val="nil"/>
            </w:tcBorders>
            <w:shd w:val="clear" w:color="auto" w:fill="auto"/>
            <w:noWrap/>
            <w:vAlign w:val="bottom"/>
            <w:hideMark/>
          </w:tcPr>
          <w:p w14:paraId="46160B12" w14:textId="77777777" w:rsidR="002C716D" w:rsidRPr="002C716D" w:rsidRDefault="002C716D" w:rsidP="002C716D">
            <w:pPr>
              <w:jc w:val="right"/>
              <w:rPr>
                <w:rFonts w:ascii="Calibri" w:hAnsi="Calibri" w:cs="Calibri"/>
                <w:color w:val="000000"/>
                <w:szCs w:val="21"/>
              </w:rPr>
            </w:pPr>
          </w:p>
        </w:tc>
        <w:tc>
          <w:tcPr>
            <w:tcW w:w="2256" w:type="dxa"/>
            <w:tcBorders>
              <w:top w:val="nil"/>
              <w:left w:val="nil"/>
              <w:bottom w:val="nil"/>
              <w:right w:val="nil"/>
            </w:tcBorders>
            <w:shd w:val="clear" w:color="auto" w:fill="auto"/>
            <w:noWrap/>
            <w:vAlign w:val="bottom"/>
            <w:hideMark/>
          </w:tcPr>
          <w:p w14:paraId="56B38755" w14:textId="77777777" w:rsidR="002C716D" w:rsidRPr="002C716D" w:rsidRDefault="002C716D" w:rsidP="002C716D">
            <w:pPr>
              <w:rPr>
                <w:rFonts w:ascii="Calibri" w:hAnsi="Calibri" w:cs="Calibri"/>
                <w:color w:val="000000"/>
                <w:szCs w:val="21"/>
              </w:rPr>
            </w:pPr>
            <w:r w:rsidRPr="002C716D">
              <w:rPr>
                <w:rFonts w:ascii="Calibri" w:hAnsi="Calibri" w:cs="Calibri"/>
                <w:color w:val="000000"/>
                <w:szCs w:val="21"/>
              </w:rPr>
              <w:t>Alexis/Mixte</w:t>
            </w:r>
          </w:p>
        </w:tc>
        <w:tc>
          <w:tcPr>
            <w:tcW w:w="2556" w:type="dxa"/>
            <w:tcBorders>
              <w:top w:val="nil"/>
              <w:left w:val="nil"/>
              <w:bottom w:val="nil"/>
              <w:right w:val="nil"/>
            </w:tcBorders>
            <w:shd w:val="clear" w:color="auto" w:fill="auto"/>
            <w:noWrap/>
            <w:vAlign w:val="bottom"/>
            <w:hideMark/>
          </w:tcPr>
          <w:p w14:paraId="405BA0E5" w14:textId="77777777" w:rsidR="002C716D" w:rsidRPr="002C716D" w:rsidRDefault="002C716D" w:rsidP="002C716D">
            <w:pPr>
              <w:rPr>
                <w:rFonts w:ascii="Calibri" w:hAnsi="Calibri" w:cs="Calibri"/>
                <w:color w:val="000000"/>
                <w:szCs w:val="21"/>
              </w:rPr>
            </w:pPr>
            <w:r w:rsidRPr="002C716D">
              <w:rPr>
                <w:rFonts w:ascii="Calibri" w:hAnsi="Calibri" w:cs="Calibri"/>
                <w:color w:val="000000"/>
                <w:szCs w:val="21"/>
              </w:rPr>
              <w:t xml:space="preserve">                     1.000,00  € </w:t>
            </w:r>
          </w:p>
        </w:tc>
        <w:tc>
          <w:tcPr>
            <w:tcW w:w="1316" w:type="dxa"/>
            <w:tcBorders>
              <w:top w:val="nil"/>
              <w:left w:val="nil"/>
              <w:bottom w:val="nil"/>
              <w:right w:val="nil"/>
            </w:tcBorders>
            <w:shd w:val="clear" w:color="auto" w:fill="auto"/>
            <w:noWrap/>
            <w:vAlign w:val="bottom"/>
            <w:hideMark/>
          </w:tcPr>
          <w:p w14:paraId="163842F1" w14:textId="77777777" w:rsidR="002C716D" w:rsidRPr="002C716D" w:rsidRDefault="002C716D" w:rsidP="002C716D">
            <w:pPr>
              <w:jc w:val="right"/>
              <w:rPr>
                <w:rFonts w:ascii="Calibri" w:hAnsi="Calibri" w:cs="Calibri"/>
                <w:color w:val="000000"/>
                <w:szCs w:val="21"/>
              </w:rPr>
            </w:pPr>
            <w:r w:rsidRPr="002C716D">
              <w:rPr>
                <w:rFonts w:ascii="Calibri" w:hAnsi="Calibri" w:cs="Calibri"/>
                <w:color w:val="000000"/>
                <w:szCs w:val="21"/>
              </w:rPr>
              <w:t>1%</w:t>
            </w:r>
          </w:p>
        </w:tc>
      </w:tr>
      <w:tr w:rsidR="002C716D" w:rsidRPr="002C716D" w14:paraId="02AFCB59" w14:textId="77777777" w:rsidTr="002C716D">
        <w:trPr>
          <w:trHeight w:val="320"/>
        </w:trPr>
        <w:tc>
          <w:tcPr>
            <w:tcW w:w="2036" w:type="dxa"/>
            <w:tcBorders>
              <w:top w:val="nil"/>
              <w:left w:val="nil"/>
              <w:bottom w:val="nil"/>
              <w:right w:val="nil"/>
            </w:tcBorders>
            <w:shd w:val="clear" w:color="auto" w:fill="auto"/>
            <w:noWrap/>
            <w:vAlign w:val="bottom"/>
            <w:hideMark/>
          </w:tcPr>
          <w:p w14:paraId="74AFB1F6" w14:textId="77777777" w:rsidR="002C716D" w:rsidRPr="002C716D" w:rsidRDefault="002C716D" w:rsidP="002C716D">
            <w:pPr>
              <w:jc w:val="right"/>
              <w:rPr>
                <w:rFonts w:ascii="Calibri" w:hAnsi="Calibri" w:cs="Calibri"/>
                <w:color w:val="000000"/>
                <w:szCs w:val="21"/>
              </w:rPr>
            </w:pPr>
          </w:p>
        </w:tc>
        <w:tc>
          <w:tcPr>
            <w:tcW w:w="2256" w:type="dxa"/>
            <w:tcBorders>
              <w:top w:val="nil"/>
              <w:left w:val="nil"/>
              <w:bottom w:val="nil"/>
              <w:right w:val="nil"/>
            </w:tcBorders>
            <w:shd w:val="clear" w:color="auto" w:fill="auto"/>
            <w:noWrap/>
            <w:vAlign w:val="bottom"/>
            <w:hideMark/>
          </w:tcPr>
          <w:p w14:paraId="134B1CDC" w14:textId="77777777" w:rsidR="002C716D" w:rsidRPr="002C716D" w:rsidRDefault="002C716D" w:rsidP="002C716D">
            <w:pPr>
              <w:rPr>
                <w:rFonts w:ascii="Calibri" w:hAnsi="Calibri" w:cs="Calibri"/>
                <w:color w:val="000000"/>
                <w:szCs w:val="21"/>
              </w:rPr>
            </w:pPr>
            <w:r w:rsidRPr="002C716D">
              <w:rPr>
                <w:rFonts w:ascii="Calibri" w:hAnsi="Calibri" w:cs="Calibri"/>
                <w:color w:val="000000"/>
                <w:szCs w:val="21"/>
              </w:rPr>
              <w:t>Régions</w:t>
            </w:r>
          </w:p>
        </w:tc>
        <w:tc>
          <w:tcPr>
            <w:tcW w:w="2556" w:type="dxa"/>
            <w:tcBorders>
              <w:top w:val="nil"/>
              <w:left w:val="nil"/>
              <w:bottom w:val="nil"/>
              <w:right w:val="nil"/>
            </w:tcBorders>
            <w:shd w:val="clear" w:color="auto" w:fill="auto"/>
            <w:noWrap/>
            <w:vAlign w:val="bottom"/>
            <w:hideMark/>
          </w:tcPr>
          <w:p w14:paraId="439EEC61" w14:textId="77777777" w:rsidR="002C716D" w:rsidRPr="002C716D" w:rsidRDefault="002C716D" w:rsidP="002C716D">
            <w:pPr>
              <w:rPr>
                <w:rFonts w:ascii="Calibri" w:hAnsi="Calibri" w:cs="Calibri"/>
                <w:color w:val="000000"/>
                <w:szCs w:val="21"/>
              </w:rPr>
            </w:pPr>
            <w:r w:rsidRPr="002C716D">
              <w:rPr>
                <w:rFonts w:ascii="Calibri" w:hAnsi="Calibri" w:cs="Calibri"/>
                <w:color w:val="000000"/>
                <w:szCs w:val="21"/>
              </w:rPr>
              <w:t xml:space="preserve">                   11.000,00  € </w:t>
            </w:r>
          </w:p>
        </w:tc>
        <w:tc>
          <w:tcPr>
            <w:tcW w:w="1316" w:type="dxa"/>
            <w:tcBorders>
              <w:top w:val="nil"/>
              <w:left w:val="nil"/>
              <w:bottom w:val="nil"/>
              <w:right w:val="nil"/>
            </w:tcBorders>
            <w:shd w:val="clear" w:color="auto" w:fill="auto"/>
            <w:noWrap/>
            <w:vAlign w:val="bottom"/>
            <w:hideMark/>
          </w:tcPr>
          <w:p w14:paraId="42DF1184" w14:textId="77777777" w:rsidR="002C716D" w:rsidRPr="002C716D" w:rsidRDefault="002C716D" w:rsidP="002C716D">
            <w:pPr>
              <w:jc w:val="right"/>
              <w:rPr>
                <w:rFonts w:ascii="Calibri" w:hAnsi="Calibri" w:cs="Calibri"/>
                <w:color w:val="000000"/>
                <w:szCs w:val="21"/>
              </w:rPr>
            </w:pPr>
            <w:r w:rsidRPr="002C716D">
              <w:rPr>
                <w:rFonts w:ascii="Calibri" w:hAnsi="Calibri" w:cs="Calibri"/>
                <w:color w:val="000000"/>
                <w:szCs w:val="21"/>
              </w:rPr>
              <w:t>6%</w:t>
            </w:r>
          </w:p>
        </w:tc>
      </w:tr>
      <w:tr w:rsidR="002C716D" w:rsidRPr="002C716D" w14:paraId="4B0671AD" w14:textId="77777777" w:rsidTr="002C716D">
        <w:trPr>
          <w:trHeight w:val="320"/>
        </w:trPr>
        <w:tc>
          <w:tcPr>
            <w:tcW w:w="2036" w:type="dxa"/>
            <w:tcBorders>
              <w:top w:val="nil"/>
              <w:left w:val="nil"/>
              <w:bottom w:val="nil"/>
              <w:right w:val="nil"/>
            </w:tcBorders>
            <w:shd w:val="clear" w:color="auto" w:fill="auto"/>
            <w:noWrap/>
            <w:vAlign w:val="bottom"/>
            <w:hideMark/>
          </w:tcPr>
          <w:p w14:paraId="2D18D95E" w14:textId="77777777" w:rsidR="002C716D" w:rsidRPr="002C716D" w:rsidRDefault="002C716D" w:rsidP="002C716D">
            <w:pPr>
              <w:jc w:val="right"/>
              <w:rPr>
                <w:rFonts w:ascii="Calibri" w:hAnsi="Calibri" w:cs="Calibri"/>
                <w:color w:val="000000"/>
                <w:szCs w:val="21"/>
              </w:rPr>
            </w:pPr>
          </w:p>
        </w:tc>
        <w:tc>
          <w:tcPr>
            <w:tcW w:w="2256" w:type="dxa"/>
            <w:tcBorders>
              <w:top w:val="nil"/>
              <w:left w:val="nil"/>
              <w:bottom w:val="nil"/>
              <w:right w:val="nil"/>
            </w:tcBorders>
            <w:shd w:val="clear" w:color="auto" w:fill="auto"/>
            <w:noWrap/>
            <w:vAlign w:val="bottom"/>
            <w:hideMark/>
          </w:tcPr>
          <w:p w14:paraId="2D57C24B" w14:textId="77777777" w:rsidR="002C716D" w:rsidRPr="002C716D" w:rsidRDefault="002C716D" w:rsidP="002C716D">
            <w:pPr>
              <w:rPr>
                <w:rFonts w:ascii="Calibri" w:hAnsi="Calibri" w:cs="Calibri"/>
                <w:color w:val="000000"/>
                <w:szCs w:val="21"/>
              </w:rPr>
            </w:pPr>
            <w:r w:rsidRPr="002C716D">
              <w:rPr>
                <w:rFonts w:ascii="Calibri" w:hAnsi="Calibri" w:cs="Calibri"/>
                <w:color w:val="000000"/>
                <w:szCs w:val="21"/>
              </w:rPr>
              <w:t>Jeunesse</w:t>
            </w:r>
          </w:p>
        </w:tc>
        <w:tc>
          <w:tcPr>
            <w:tcW w:w="2556" w:type="dxa"/>
            <w:tcBorders>
              <w:top w:val="nil"/>
              <w:left w:val="nil"/>
              <w:bottom w:val="nil"/>
              <w:right w:val="nil"/>
            </w:tcBorders>
            <w:shd w:val="clear" w:color="auto" w:fill="auto"/>
            <w:noWrap/>
            <w:vAlign w:val="bottom"/>
            <w:hideMark/>
          </w:tcPr>
          <w:p w14:paraId="1AC58B3E" w14:textId="77777777" w:rsidR="002C716D" w:rsidRPr="002C716D" w:rsidRDefault="002C716D" w:rsidP="002C716D">
            <w:pPr>
              <w:rPr>
                <w:rFonts w:ascii="Calibri" w:hAnsi="Calibri" w:cs="Calibri"/>
                <w:color w:val="000000"/>
                <w:szCs w:val="21"/>
              </w:rPr>
            </w:pPr>
            <w:r w:rsidRPr="002C716D">
              <w:rPr>
                <w:rFonts w:ascii="Calibri" w:hAnsi="Calibri" w:cs="Calibri"/>
                <w:color w:val="000000"/>
                <w:szCs w:val="21"/>
              </w:rPr>
              <w:t xml:space="preserve">                     8.000,00  € </w:t>
            </w:r>
          </w:p>
        </w:tc>
        <w:tc>
          <w:tcPr>
            <w:tcW w:w="1316" w:type="dxa"/>
            <w:tcBorders>
              <w:top w:val="nil"/>
              <w:left w:val="nil"/>
              <w:bottom w:val="nil"/>
              <w:right w:val="nil"/>
            </w:tcBorders>
            <w:shd w:val="clear" w:color="auto" w:fill="auto"/>
            <w:noWrap/>
            <w:vAlign w:val="bottom"/>
            <w:hideMark/>
          </w:tcPr>
          <w:p w14:paraId="277B94C1" w14:textId="77777777" w:rsidR="002C716D" w:rsidRPr="002C716D" w:rsidRDefault="002C716D" w:rsidP="002C716D">
            <w:pPr>
              <w:jc w:val="right"/>
              <w:rPr>
                <w:rFonts w:ascii="Calibri" w:hAnsi="Calibri" w:cs="Calibri"/>
                <w:color w:val="000000"/>
                <w:szCs w:val="21"/>
              </w:rPr>
            </w:pPr>
            <w:r w:rsidRPr="002C716D">
              <w:rPr>
                <w:rFonts w:ascii="Calibri" w:hAnsi="Calibri" w:cs="Calibri"/>
                <w:color w:val="000000"/>
                <w:szCs w:val="21"/>
              </w:rPr>
              <w:t>5%</w:t>
            </w:r>
          </w:p>
        </w:tc>
      </w:tr>
      <w:tr w:rsidR="002C716D" w:rsidRPr="002C716D" w14:paraId="36242E36" w14:textId="77777777" w:rsidTr="002C716D">
        <w:trPr>
          <w:trHeight w:val="320"/>
        </w:trPr>
        <w:tc>
          <w:tcPr>
            <w:tcW w:w="2036" w:type="dxa"/>
            <w:tcBorders>
              <w:top w:val="nil"/>
              <w:left w:val="nil"/>
              <w:bottom w:val="nil"/>
              <w:right w:val="nil"/>
            </w:tcBorders>
            <w:shd w:val="clear" w:color="auto" w:fill="auto"/>
            <w:noWrap/>
            <w:vAlign w:val="bottom"/>
            <w:hideMark/>
          </w:tcPr>
          <w:p w14:paraId="5143D137" w14:textId="77777777" w:rsidR="002C716D" w:rsidRPr="002C716D" w:rsidRDefault="002C716D" w:rsidP="002C716D">
            <w:pPr>
              <w:jc w:val="right"/>
              <w:rPr>
                <w:rFonts w:ascii="Calibri" w:hAnsi="Calibri" w:cs="Calibri"/>
                <w:color w:val="000000"/>
                <w:szCs w:val="21"/>
              </w:rPr>
            </w:pPr>
          </w:p>
        </w:tc>
        <w:tc>
          <w:tcPr>
            <w:tcW w:w="2256" w:type="dxa"/>
            <w:tcBorders>
              <w:top w:val="nil"/>
              <w:left w:val="nil"/>
              <w:bottom w:val="nil"/>
              <w:right w:val="nil"/>
            </w:tcBorders>
            <w:shd w:val="clear" w:color="auto" w:fill="auto"/>
            <w:noWrap/>
            <w:vAlign w:val="bottom"/>
            <w:hideMark/>
          </w:tcPr>
          <w:p w14:paraId="31BDFCE1" w14:textId="77777777" w:rsidR="002C716D" w:rsidRPr="002C716D" w:rsidRDefault="002C716D" w:rsidP="002C716D">
            <w:pPr>
              <w:rPr>
                <w:rFonts w:ascii="Times New Roman" w:hAnsi="Times New Roman"/>
                <w:szCs w:val="21"/>
              </w:rPr>
            </w:pPr>
          </w:p>
        </w:tc>
        <w:tc>
          <w:tcPr>
            <w:tcW w:w="2556" w:type="dxa"/>
            <w:tcBorders>
              <w:top w:val="nil"/>
              <w:left w:val="nil"/>
              <w:bottom w:val="nil"/>
              <w:right w:val="nil"/>
            </w:tcBorders>
            <w:shd w:val="clear" w:color="auto" w:fill="auto"/>
            <w:noWrap/>
            <w:vAlign w:val="bottom"/>
            <w:hideMark/>
          </w:tcPr>
          <w:p w14:paraId="609B0BAB" w14:textId="77777777" w:rsidR="002C716D" w:rsidRPr="002C716D" w:rsidRDefault="002C716D" w:rsidP="002C716D">
            <w:pPr>
              <w:rPr>
                <w:rFonts w:ascii="Calibri" w:hAnsi="Calibri" w:cs="Calibri"/>
                <w:color w:val="000000"/>
                <w:szCs w:val="21"/>
              </w:rPr>
            </w:pPr>
            <w:r w:rsidRPr="002C716D">
              <w:rPr>
                <w:rFonts w:ascii="Calibri" w:hAnsi="Calibri" w:cs="Calibri"/>
                <w:color w:val="000000"/>
                <w:szCs w:val="21"/>
              </w:rPr>
              <w:t xml:space="preserve">                 177.000,00  € </w:t>
            </w:r>
          </w:p>
        </w:tc>
        <w:tc>
          <w:tcPr>
            <w:tcW w:w="1316" w:type="dxa"/>
            <w:tcBorders>
              <w:top w:val="nil"/>
              <w:left w:val="nil"/>
              <w:bottom w:val="nil"/>
              <w:right w:val="nil"/>
            </w:tcBorders>
            <w:shd w:val="clear" w:color="auto" w:fill="auto"/>
            <w:noWrap/>
            <w:vAlign w:val="bottom"/>
            <w:hideMark/>
          </w:tcPr>
          <w:p w14:paraId="371B8759" w14:textId="77777777" w:rsidR="002C716D" w:rsidRPr="002C716D" w:rsidRDefault="002C716D" w:rsidP="002C716D">
            <w:pPr>
              <w:jc w:val="right"/>
              <w:rPr>
                <w:rFonts w:ascii="Calibri" w:hAnsi="Calibri" w:cs="Calibri"/>
                <w:color w:val="000000"/>
                <w:szCs w:val="21"/>
              </w:rPr>
            </w:pPr>
            <w:r w:rsidRPr="002C716D">
              <w:rPr>
                <w:rFonts w:ascii="Calibri" w:hAnsi="Calibri" w:cs="Calibri"/>
                <w:color w:val="000000"/>
                <w:szCs w:val="21"/>
              </w:rPr>
              <w:t>100%</w:t>
            </w:r>
          </w:p>
        </w:tc>
      </w:tr>
    </w:tbl>
    <w:p w14:paraId="31F8ED5C" w14:textId="250D8F08" w:rsidR="00F3652D" w:rsidRDefault="00F3652D" w:rsidP="00F3652D">
      <w:pPr>
        <w:rPr>
          <w:lang w:val="fr-BE"/>
        </w:rPr>
      </w:pPr>
    </w:p>
    <w:p w14:paraId="1434EF57" w14:textId="0E172DE6" w:rsidR="002C716D" w:rsidRDefault="002C716D" w:rsidP="002C716D">
      <w:pPr>
        <w:pStyle w:val="Kop4"/>
        <w:rPr>
          <w:lang w:val="fr-BE"/>
        </w:rPr>
      </w:pPr>
      <w:r>
        <w:rPr>
          <w:lang w:val="fr-BE"/>
        </w:rPr>
        <w:t>Honneur</w:t>
      </w:r>
    </w:p>
    <w:p w14:paraId="2A4890B2" w14:textId="3CE3C2B9" w:rsidR="002C716D" w:rsidRDefault="002C716D" w:rsidP="002C716D">
      <w:pPr>
        <w:rPr>
          <w:lang w:val="fr-BE"/>
        </w:rPr>
      </w:pPr>
    </w:p>
    <w:tbl>
      <w:tblPr>
        <w:tblW w:w="6764" w:type="dxa"/>
        <w:tblCellMar>
          <w:left w:w="70" w:type="dxa"/>
          <w:right w:w="70" w:type="dxa"/>
        </w:tblCellMar>
        <w:tblLook w:val="04A0" w:firstRow="1" w:lastRow="0" w:firstColumn="1" w:lastColumn="0" w:noHBand="0" w:noVBand="1"/>
      </w:tblPr>
      <w:tblGrid>
        <w:gridCol w:w="1736"/>
        <w:gridCol w:w="1796"/>
        <w:gridCol w:w="1616"/>
        <w:gridCol w:w="1616"/>
      </w:tblGrid>
      <w:tr w:rsidR="002C716D" w:rsidRPr="002C716D" w14:paraId="5C00117A" w14:textId="77777777" w:rsidTr="002C716D">
        <w:trPr>
          <w:trHeight w:val="320"/>
        </w:trPr>
        <w:tc>
          <w:tcPr>
            <w:tcW w:w="1736" w:type="dxa"/>
            <w:tcBorders>
              <w:top w:val="nil"/>
              <w:left w:val="nil"/>
              <w:bottom w:val="nil"/>
              <w:right w:val="nil"/>
            </w:tcBorders>
            <w:shd w:val="clear" w:color="auto" w:fill="auto"/>
            <w:noWrap/>
            <w:vAlign w:val="bottom"/>
            <w:hideMark/>
          </w:tcPr>
          <w:p w14:paraId="24274877" w14:textId="77777777" w:rsidR="002C716D" w:rsidRPr="002C716D" w:rsidRDefault="002C716D" w:rsidP="002C716D">
            <w:pPr>
              <w:rPr>
                <w:rFonts w:ascii="Times New Roman" w:hAnsi="Times New Roman"/>
                <w:szCs w:val="21"/>
              </w:rPr>
            </w:pPr>
          </w:p>
        </w:tc>
        <w:tc>
          <w:tcPr>
            <w:tcW w:w="1796" w:type="dxa"/>
            <w:tcBorders>
              <w:top w:val="nil"/>
              <w:left w:val="nil"/>
              <w:bottom w:val="nil"/>
              <w:right w:val="nil"/>
            </w:tcBorders>
            <w:shd w:val="clear" w:color="auto" w:fill="auto"/>
            <w:noWrap/>
            <w:vAlign w:val="bottom"/>
            <w:hideMark/>
          </w:tcPr>
          <w:p w14:paraId="1213B488" w14:textId="77777777" w:rsidR="002C716D" w:rsidRPr="002C716D" w:rsidRDefault="002C716D" w:rsidP="002C716D">
            <w:pPr>
              <w:rPr>
                <w:rFonts w:ascii="Calibri" w:hAnsi="Calibri" w:cs="Calibri"/>
                <w:color w:val="000000"/>
                <w:szCs w:val="21"/>
              </w:rPr>
            </w:pPr>
            <w:r w:rsidRPr="002C716D">
              <w:rPr>
                <w:rFonts w:ascii="Calibri" w:hAnsi="Calibri" w:cs="Calibri"/>
                <w:color w:val="000000"/>
                <w:szCs w:val="21"/>
              </w:rPr>
              <w:t>Licences</w:t>
            </w:r>
          </w:p>
        </w:tc>
        <w:tc>
          <w:tcPr>
            <w:tcW w:w="1616" w:type="dxa"/>
            <w:tcBorders>
              <w:top w:val="nil"/>
              <w:left w:val="nil"/>
              <w:bottom w:val="nil"/>
              <w:right w:val="nil"/>
            </w:tcBorders>
            <w:shd w:val="clear" w:color="auto" w:fill="auto"/>
            <w:noWrap/>
            <w:vAlign w:val="bottom"/>
            <w:hideMark/>
          </w:tcPr>
          <w:p w14:paraId="19017AD5" w14:textId="77777777" w:rsidR="002C716D" w:rsidRPr="002C716D" w:rsidRDefault="002C716D" w:rsidP="002C716D">
            <w:pPr>
              <w:rPr>
                <w:rFonts w:ascii="Calibri" w:hAnsi="Calibri" w:cs="Calibri"/>
                <w:color w:val="000000"/>
                <w:szCs w:val="21"/>
              </w:rPr>
            </w:pPr>
            <w:r w:rsidRPr="002C716D">
              <w:rPr>
                <w:rFonts w:ascii="Calibri" w:hAnsi="Calibri" w:cs="Calibri"/>
                <w:color w:val="000000"/>
                <w:szCs w:val="21"/>
              </w:rPr>
              <w:t>Cotisations</w:t>
            </w:r>
          </w:p>
        </w:tc>
        <w:tc>
          <w:tcPr>
            <w:tcW w:w="1616" w:type="dxa"/>
            <w:tcBorders>
              <w:top w:val="nil"/>
              <w:left w:val="nil"/>
              <w:bottom w:val="nil"/>
              <w:right w:val="nil"/>
            </w:tcBorders>
            <w:shd w:val="clear" w:color="auto" w:fill="auto"/>
            <w:noWrap/>
            <w:vAlign w:val="bottom"/>
            <w:hideMark/>
          </w:tcPr>
          <w:p w14:paraId="68D20469" w14:textId="77777777" w:rsidR="002C716D" w:rsidRPr="002C716D" w:rsidRDefault="002C716D" w:rsidP="002C716D">
            <w:pPr>
              <w:rPr>
                <w:rFonts w:ascii="Calibri" w:hAnsi="Calibri" w:cs="Calibri"/>
                <w:color w:val="000000"/>
                <w:szCs w:val="21"/>
              </w:rPr>
            </w:pPr>
            <w:r w:rsidRPr="002C716D">
              <w:rPr>
                <w:rFonts w:ascii="Calibri" w:hAnsi="Calibri" w:cs="Calibri"/>
                <w:color w:val="000000"/>
                <w:szCs w:val="21"/>
              </w:rPr>
              <w:t>Dépenses</w:t>
            </w:r>
          </w:p>
        </w:tc>
      </w:tr>
      <w:tr w:rsidR="002C716D" w:rsidRPr="002C716D" w14:paraId="1DF46606" w14:textId="77777777" w:rsidTr="002C716D">
        <w:trPr>
          <w:trHeight w:val="320"/>
        </w:trPr>
        <w:tc>
          <w:tcPr>
            <w:tcW w:w="1736" w:type="dxa"/>
            <w:tcBorders>
              <w:top w:val="nil"/>
              <w:left w:val="nil"/>
              <w:bottom w:val="nil"/>
              <w:right w:val="nil"/>
            </w:tcBorders>
            <w:shd w:val="clear" w:color="auto" w:fill="auto"/>
            <w:noWrap/>
            <w:vAlign w:val="bottom"/>
            <w:hideMark/>
          </w:tcPr>
          <w:p w14:paraId="09AB4D4A" w14:textId="77777777" w:rsidR="002C716D" w:rsidRPr="002C716D" w:rsidRDefault="002C716D" w:rsidP="002C716D">
            <w:pPr>
              <w:rPr>
                <w:rFonts w:ascii="Calibri" w:hAnsi="Calibri" w:cs="Calibri"/>
                <w:color w:val="000000"/>
                <w:szCs w:val="21"/>
              </w:rPr>
            </w:pPr>
            <w:r w:rsidRPr="002C716D">
              <w:rPr>
                <w:rFonts w:ascii="Calibri" w:hAnsi="Calibri" w:cs="Calibri"/>
                <w:color w:val="000000"/>
                <w:szCs w:val="21"/>
              </w:rPr>
              <w:t>Honneur</w:t>
            </w:r>
          </w:p>
        </w:tc>
        <w:tc>
          <w:tcPr>
            <w:tcW w:w="1796" w:type="dxa"/>
            <w:tcBorders>
              <w:top w:val="nil"/>
              <w:left w:val="nil"/>
              <w:bottom w:val="nil"/>
              <w:right w:val="nil"/>
            </w:tcBorders>
            <w:shd w:val="clear" w:color="auto" w:fill="auto"/>
            <w:noWrap/>
            <w:vAlign w:val="bottom"/>
            <w:hideMark/>
          </w:tcPr>
          <w:p w14:paraId="0BC0CCCE" w14:textId="77777777" w:rsidR="002C716D" w:rsidRPr="002C716D" w:rsidRDefault="002C716D" w:rsidP="002C716D">
            <w:pPr>
              <w:jc w:val="right"/>
              <w:rPr>
                <w:rFonts w:ascii="Calibri" w:hAnsi="Calibri" w:cs="Calibri"/>
                <w:color w:val="000000"/>
                <w:szCs w:val="21"/>
              </w:rPr>
            </w:pPr>
            <w:r w:rsidRPr="002C716D">
              <w:rPr>
                <w:rFonts w:ascii="Calibri" w:hAnsi="Calibri" w:cs="Calibri"/>
                <w:color w:val="000000"/>
                <w:szCs w:val="21"/>
              </w:rPr>
              <w:t>71</w:t>
            </w:r>
          </w:p>
        </w:tc>
        <w:tc>
          <w:tcPr>
            <w:tcW w:w="1616" w:type="dxa"/>
            <w:tcBorders>
              <w:top w:val="nil"/>
              <w:left w:val="nil"/>
              <w:bottom w:val="nil"/>
              <w:right w:val="nil"/>
            </w:tcBorders>
            <w:shd w:val="clear" w:color="auto" w:fill="auto"/>
            <w:noWrap/>
            <w:vAlign w:val="bottom"/>
            <w:hideMark/>
          </w:tcPr>
          <w:p w14:paraId="7E7DA1CC" w14:textId="77777777" w:rsidR="002C716D" w:rsidRPr="002C716D" w:rsidRDefault="002C716D" w:rsidP="002C716D">
            <w:pPr>
              <w:rPr>
                <w:rFonts w:ascii="Calibri" w:hAnsi="Calibri" w:cs="Calibri"/>
                <w:color w:val="000000"/>
                <w:szCs w:val="21"/>
              </w:rPr>
            </w:pPr>
            <w:r w:rsidRPr="002C716D">
              <w:rPr>
                <w:rFonts w:ascii="Calibri" w:hAnsi="Calibri" w:cs="Calibri"/>
                <w:color w:val="000000"/>
                <w:szCs w:val="21"/>
              </w:rPr>
              <w:t xml:space="preserve">      7.230,00  € </w:t>
            </w:r>
          </w:p>
        </w:tc>
        <w:tc>
          <w:tcPr>
            <w:tcW w:w="1616" w:type="dxa"/>
            <w:tcBorders>
              <w:top w:val="nil"/>
              <w:left w:val="nil"/>
              <w:bottom w:val="nil"/>
              <w:right w:val="nil"/>
            </w:tcBorders>
            <w:shd w:val="clear" w:color="auto" w:fill="auto"/>
            <w:noWrap/>
            <w:vAlign w:val="bottom"/>
            <w:hideMark/>
          </w:tcPr>
          <w:p w14:paraId="34B4FA55" w14:textId="77777777" w:rsidR="002C716D" w:rsidRPr="002C716D" w:rsidRDefault="002C716D" w:rsidP="002C716D">
            <w:pPr>
              <w:rPr>
                <w:rFonts w:ascii="Calibri" w:hAnsi="Calibri" w:cs="Calibri"/>
                <w:color w:val="000000"/>
                <w:szCs w:val="21"/>
              </w:rPr>
            </w:pPr>
            <w:r w:rsidRPr="002C716D">
              <w:rPr>
                <w:rFonts w:ascii="Calibri" w:hAnsi="Calibri" w:cs="Calibri"/>
                <w:color w:val="000000"/>
                <w:szCs w:val="21"/>
              </w:rPr>
              <w:t xml:space="preserve">    83.000,00  € </w:t>
            </w:r>
          </w:p>
        </w:tc>
      </w:tr>
      <w:tr w:rsidR="002C716D" w:rsidRPr="002C716D" w14:paraId="4C369EB7" w14:textId="77777777" w:rsidTr="002C716D">
        <w:trPr>
          <w:trHeight w:val="320"/>
        </w:trPr>
        <w:tc>
          <w:tcPr>
            <w:tcW w:w="1736" w:type="dxa"/>
            <w:tcBorders>
              <w:top w:val="nil"/>
              <w:left w:val="nil"/>
              <w:bottom w:val="nil"/>
              <w:right w:val="nil"/>
            </w:tcBorders>
            <w:shd w:val="clear" w:color="auto" w:fill="auto"/>
            <w:noWrap/>
            <w:vAlign w:val="bottom"/>
            <w:hideMark/>
          </w:tcPr>
          <w:p w14:paraId="43FAB12C" w14:textId="77777777" w:rsidR="002C716D" w:rsidRPr="002C716D" w:rsidRDefault="002C716D" w:rsidP="002C716D">
            <w:pPr>
              <w:rPr>
                <w:rFonts w:ascii="Calibri" w:hAnsi="Calibri" w:cs="Calibri"/>
                <w:color w:val="000000"/>
                <w:szCs w:val="21"/>
              </w:rPr>
            </w:pPr>
            <w:r w:rsidRPr="002C716D">
              <w:rPr>
                <w:rFonts w:ascii="Calibri" w:hAnsi="Calibri" w:cs="Calibri"/>
                <w:color w:val="000000"/>
                <w:szCs w:val="21"/>
              </w:rPr>
              <w:t>Total</w:t>
            </w:r>
          </w:p>
        </w:tc>
        <w:tc>
          <w:tcPr>
            <w:tcW w:w="1796" w:type="dxa"/>
            <w:tcBorders>
              <w:top w:val="nil"/>
              <w:left w:val="nil"/>
              <w:bottom w:val="nil"/>
              <w:right w:val="nil"/>
            </w:tcBorders>
            <w:shd w:val="clear" w:color="auto" w:fill="auto"/>
            <w:noWrap/>
            <w:vAlign w:val="bottom"/>
            <w:hideMark/>
          </w:tcPr>
          <w:p w14:paraId="036BB948" w14:textId="77777777" w:rsidR="002C716D" w:rsidRPr="002C716D" w:rsidRDefault="002C716D" w:rsidP="002C716D">
            <w:pPr>
              <w:jc w:val="right"/>
              <w:rPr>
                <w:rFonts w:ascii="Calibri" w:hAnsi="Calibri" w:cs="Calibri"/>
                <w:color w:val="000000"/>
                <w:szCs w:val="21"/>
              </w:rPr>
            </w:pPr>
            <w:r w:rsidRPr="002C716D">
              <w:rPr>
                <w:rFonts w:ascii="Calibri" w:hAnsi="Calibri" w:cs="Calibri"/>
                <w:color w:val="000000"/>
                <w:szCs w:val="21"/>
              </w:rPr>
              <w:t>2350</w:t>
            </w:r>
          </w:p>
        </w:tc>
        <w:tc>
          <w:tcPr>
            <w:tcW w:w="1616" w:type="dxa"/>
            <w:tcBorders>
              <w:top w:val="nil"/>
              <w:left w:val="nil"/>
              <w:bottom w:val="nil"/>
              <w:right w:val="nil"/>
            </w:tcBorders>
            <w:shd w:val="clear" w:color="auto" w:fill="auto"/>
            <w:noWrap/>
            <w:vAlign w:val="bottom"/>
            <w:hideMark/>
          </w:tcPr>
          <w:p w14:paraId="56AFBFE5" w14:textId="77777777" w:rsidR="002C716D" w:rsidRPr="002C716D" w:rsidRDefault="002C716D" w:rsidP="002C716D">
            <w:pPr>
              <w:rPr>
                <w:rFonts w:ascii="Calibri" w:hAnsi="Calibri" w:cs="Calibri"/>
                <w:color w:val="000000"/>
                <w:szCs w:val="21"/>
              </w:rPr>
            </w:pPr>
            <w:r w:rsidRPr="002C716D">
              <w:rPr>
                <w:rFonts w:ascii="Calibri" w:hAnsi="Calibri" w:cs="Calibri"/>
                <w:color w:val="000000"/>
                <w:szCs w:val="21"/>
              </w:rPr>
              <w:t xml:space="preserve">  140.685,00  € </w:t>
            </w:r>
          </w:p>
        </w:tc>
        <w:tc>
          <w:tcPr>
            <w:tcW w:w="1616" w:type="dxa"/>
            <w:tcBorders>
              <w:top w:val="nil"/>
              <w:left w:val="nil"/>
              <w:bottom w:val="nil"/>
              <w:right w:val="nil"/>
            </w:tcBorders>
            <w:shd w:val="clear" w:color="auto" w:fill="auto"/>
            <w:noWrap/>
            <w:vAlign w:val="bottom"/>
            <w:hideMark/>
          </w:tcPr>
          <w:p w14:paraId="2F618BA2" w14:textId="77777777" w:rsidR="002C716D" w:rsidRPr="002C716D" w:rsidRDefault="002C716D" w:rsidP="002C716D">
            <w:pPr>
              <w:rPr>
                <w:rFonts w:ascii="Calibri" w:hAnsi="Calibri" w:cs="Calibri"/>
                <w:color w:val="000000"/>
                <w:szCs w:val="21"/>
              </w:rPr>
            </w:pPr>
            <w:r w:rsidRPr="002C716D">
              <w:rPr>
                <w:rFonts w:ascii="Calibri" w:hAnsi="Calibri" w:cs="Calibri"/>
                <w:color w:val="000000"/>
                <w:szCs w:val="21"/>
              </w:rPr>
              <w:t xml:space="preserve">  177.000,00  € </w:t>
            </w:r>
          </w:p>
        </w:tc>
      </w:tr>
      <w:tr w:rsidR="002C716D" w:rsidRPr="002C716D" w14:paraId="57506D8C" w14:textId="77777777" w:rsidTr="002C716D">
        <w:trPr>
          <w:trHeight w:val="320"/>
        </w:trPr>
        <w:tc>
          <w:tcPr>
            <w:tcW w:w="1736" w:type="dxa"/>
            <w:tcBorders>
              <w:top w:val="nil"/>
              <w:left w:val="nil"/>
              <w:bottom w:val="nil"/>
              <w:right w:val="nil"/>
            </w:tcBorders>
            <w:shd w:val="clear" w:color="auto" w:fill="auto"/>
            <w:noWrap/>
            <w:vAlign w:val="bottom"/>
            <w:hideMark/>
          </w:tcPr>
          <w:p w14:paraId="6673BCA7" w14:textId="77777777" w:rsidR="002C716D" w:rsidRPr="002C716D" w:rsidRDefault="002C716D" w:rsidP="002C716D">
            <w:pPr>
              <w:rPr>
                <w:rFonts w:ascii="Calibri" w:hAnsi="Calibri" w:cs="Calibri"/>
                <w:color w:val="000000"/>
                <w:szCs w:val="21"/>
              </w:rPr>
            </w:pPr>
          </w:p>
        </w:tc>
        <w:tc>
          <w:tcPr>
            <w:tcW w:w="1796" w:type="dxa"/>
            <w:tcBorders>
              <w:top w:val="nil"/>
              <w:left w:val="nil"/>
              <w:bottom w:val="nil"/>
              <w:right w:val="nil"/>
            </w:tcBorders>
            <w:shd w:val="clear" w:color="auto" w:fill="auto"/>
            <w:noWrap/>
            <w:vAlign w:val="bottom"/>
            <w:hideMark/>
          </w:tcPr>
          <w:p w14:paraId="01193B46" w14:textId="77777777" w:rsidR="002C716D" w:rsidRPr="002C716D" w:rsidRDefault="002C716D" w:rsidP="002C716D">
            <w:pPr>
              <w:jc w:val="right"/>
              <w:rPr>
                <w:rFonts w:ascii="Calibri" w:hAnsi="Calibri" w:cs="Calibri"/>
                <w:color w:val="000000"/>
                <w:szCs w:val="21"/>
              </w:rPr>
            </w:pPr>
            <w:r w:rsidRPr="002C716D">
              <w:rPr>
                <w:rFonts w:ascii="Calibri" w:hAnsi="Calibri" w:cs="Calibri"/>
                <w:color w:val="000000"/>
                <w:szCs w:val="21"/>
              </w:rPr>
              <w:t>3%</w:t>
            </w:r>
          </w:p>
        </w:tc>
        <w:tc>
          <w:tcPr>
            <w:tcW w:w="1616" w:type="dxa"/>
            <w:tcBorders>
              <w:top w:val="nil"/>
              <w:left w:val="nil"/>
              <w:bottom w:val="nil"/>
              <w:right w:val="nil"/>
            </w:tcBorders>
            <w:shd w:val="clear" w:color="auto" w:fill="auto"/>
            <w:noWrap/>
            <w:vAlign w:val="bottom"/>
            <w:hideMark/>
          </w:tcPr>
          <w:p w14:paraId="40038F6C" w14:textId="77777777" w:rsidR="002C716D" w:rsidRPr="002C716D" w:rsidRDefault="002C716D" w:rsidP="002C716D">
            <w:pPr>
              <w:jc w:val="right"/>
              <w:rPr>
                <w:rFonts w:ascii="Calibri" w:hAnsi="Calibri" w:cs="Calibri"/>
                <w:color w:val="000000"/>
                <w:szCs w:val="21"/>
              </w:rPr>
            </w:pPr>
            <w:r w:rsidRPr="002C716D">
              <w:rPr>
                <w:rFonts w:ascii="Calibri" w:hAnsi="Calibri" w:cs="Calibri"/>
                <w:color w:val="000000"/>
                <w:szCs w:val="21"/>
              </w:rPr>
              <w:t>5%</w:t>
            </w:r>
          </w:p>
        </w:tc>
        <w:tc>
          <w:tcPr>
            <w:tcW w:w="1616" w:type="dxa"/>
            <w:tcBorders>
              <w:top w:val="nil"/>
              <w:left w:val="nil"/>
              <w:bottom w:val="nil"/>
              <w:right w:val="nil"/>
            </w:tcBorders>
            <w:shd w:val="clear" w:color="auto" w:fill="auto"/>
            <w:noWrap/>
            <w:vAlign w:val="bottom"/>
            <w:hideMark/>
          </w:tcPr>
          <w:p w14:paraId="63A1F567" w14:textId="77777777" w:rsidR="002C716D" w:rsidRPr="002C716D" w:rsidRDefault="002C716D" w:rsidP="002C716D">
            <w:pPr>
              <w:jc w:val="right"/>
              <w:rPr>
                <w:rFonts w:ascii="Calibri" w:hAnsi="Calibri" w:cs="Calibri"/>
                <w:color w:val="000000"/>
                <w:szCs w:val="21"/>
              </w:rPr>
            </w:pPr>
            <w:r w:rsidRPr="002C716D">
              <w:rPr>
                <w:rFonts w:ascii="Calibri" w:hAnsi="Calibri" w:cs="Calibri"/>
                <w:color w:val="000000"/>
                <w:szCs w:val="21"/>
              </w:rPr>
              <w:t>47%</w:t>
            </w:r>
          </w:p>
        </w:tc>
      </w:tr>
    </w:tbl>
    <w:p w14:paraId="08B206AE" w14:textId="228FCE65" w:rsidR="002C716D" w:rsidRDefault="002C716D" w:rsidP="002C716D">
      <w:pPr>
        <w:rPr>
          <w:lang w:val="fr-BE"/>
        </w:rPr>
      </w:pPr>
    </w:p>
    <w:p w14:paraId="01EDBB62" w14:textId="77777777" w:rsidR="002C716D" w:rsidRDefault="002C716D">
      <w:pPr>
        <w:rPr>
          <w:lang w:val="fr-BE"/>
        </w:rPr>
      </w:pPr>
      <w:r>
        <w:rPr>
          <w:lang w:val="fr-BE"/>
        </w:rPr>
        <w:br w:type="page"/>
      </w:r>
    </w:p>
    <w:p w14:paraId="3F7C6732" w14:textId="7A30293A" w:rsidR="002C716D" w:rsidRDefault="002C716D" w:rsidP="002C716D">
      <w:pPr>
        <w:pStyle w:val="Kop2"/>
        <w:rPr>
          <w:lang w:val="fr-BE"/>
        </w:rPr>
      </w:pPr>
      <w:bookmarkStart w:id="41" w:name="_Toc63791664"/>
      <w:r>
        <w:rPr>
          <w:lang w:val="fr-BE"/>
        </w:rPr>
        <w:lastRenderedPageBreak/>
        <w:t>Options 2030</w:t>
      </w:r>
      <w:bookmarkEnd w:id="41"/>
    </w:p>
    <w:p w14:paraId="24AA95AD" w14:textId="3F3CCE36" w:rsidR="002C716D" w:rsidRDefault="002C716D" w:rsidP="002C716D">
      <w:pPr>
        <w:rPr>
          <w:lang w:val="fr-BE"/>
        </w:rPr>
      </w:pPr>
    </w:p>
    <w:p w14:paraId="1ABFC895" w14:textId="0451604E" w:rsidR="002C716D" w:rsidRDefault="002C716D" w:rsidP="002C716D">
      <w:pPr>
        <w:pStyle w:val="Kop3"/>
        <w:rPr>
          <w:lang w:val="fr-BE"/>
        </w:rPr>
      </w:pPr>
      <w:bookmarkStart w:id="42" w:name="_Toc63791665"/>
      <w:r>
        <w:rPr>
          <w:lang w:val="fr-BE"/>
        </w:rPr>
        <w:t>INTM &amp; Interclubs</w:t>
      </w:r>
      <w:bookmarkEnd w:id="42"/>
    </w:p>
    <w:p w14:paraId="40E845AF" w14:textId="29C63101" w:rsidR="002C716D" w:rsidRDefault="002C716D" w:rsidP="002C716D">
      <w:pPr>
        <w:rPr>
          <w:lang w:val="fr-BE"/>
        </w:rPr>
      </w:pPr>
    </w:p>
    <w:p w14:paraId="50CA03A9" w14:textId="7EAACD88" w:rsidR="008B39B0" w:rsidRDefault="008B39B0" w:rsidP="002C716D">
      <w:pPr>
        <w:rPr>
          <w:lang w:val="fr-BE"/>
        </w:rPr>
      </w:pPr>
      <w:r>
        <w:rPr>
          <w:lang w:val="fr-BE"/>
        </w:rPr>
        <w:t>INTM : Voici les équipes et clubs engagés dans la compétition INTM. Les équipes étant composées de 4 joueurs, cette compétition s’adresse à 48 joueurs « Wallons » + réserves.</w:t>
      </w:r>
    </w:p>
    <w:p w14:paraId="3352B274" w14:textId="16B4E22C" w:rsidR="002C716D" w:rsidRPr="002C716D" w:rsidRDefault="008B39B0" w:rsidP="002C716D">
      <w:pPr>
        <w:rPr>
          <w:lang w:val="fr-BE"/>
        </w:rPr>
      </w:pPr>
      <w:r>
        <w:rPr>
          <w:lang w:val="fr-BE"/>
        </w:rPr>
        <w:t>Remarque : les joueurs du club mouscronnois ‘Risquons tout’  sont intégrés à la région des 2 Flandres.</w:t>
      </w:r>
    </w:p>
    <w:p w14:paraId="7639EFD0" w14:textId="27B1EE0F" w:rsidR="002C716D" w:rsidRDefault="002C716D" w:rsidP="002C716D">
      <w:pPr>
        <w:rPr>
          <w:lang w:val="fr-BE"/>
        </w:rPr>
      </w:pPr>
    </w:p>
    <w:tbl>
      <w:tblPr>
        <w:tblW w:w="9256" w:type="dxa"/>
        <w:tblCellMar>
          <w:left w:w="70" w:type="dxa"/>
          <w:right w:w="70" w:type="dxa"/>
        </w:tblCellMar>
        <w:tblLook w:val="04A0" w:firstRow="1" w:lastRow="0" w:firstColumn="1" w:lastColumn="0" w:noHBand="0" w:noVBand="1"/>
      </w:tblPr>
      <w:tblGrid>
        <w:gridCol w:w="896"/>
        <w:gridCol w:w="1236"/>
        <w:gridCol w:w="1556"/>
        <w:gridCol w:w="2456"/>
        <w:gridCol w:w="1556"/>
        <w:gridCol w:w="1556"/>
      </w:tblGrid>
      <w:tr w:rsidR="002C716D" w:rsidRPr="002C716D" w14:paraId="32C65914" w14:textId="77777777" w:rsidTr="002C716D">
        <w:trPr>
          <w:trHeight w:val="320"/>
        </w:trPr>
        <w:tc>
          <w:tcPr>
            <w:tcW w:w="896" w:type="dxa"/>
            <w:tcBorders>
              <w:top w:val="nil"/>
              <w:left w:val="nil"/>
              <w:bottom w:val="nil"/>
              <w:right w:val="nil"/>
            </w:tcBorders>
            <w:shd w:val="clear" w:color="auto" w:fill="auto"/>
            <w:noWrap/>
            <w:vAlign w:val="bottom"/>
            <w:hideMark/>
          </w:tcPr>
          <w:p w14:paraId="4EA30AE8" w14:textId="77777777" w:rsidR="002C716D" w:rsidRPr="002C716D" w:rsidRDefault="002C716D" w:rsidP="002C716D">
            <w:pPr>
              <w:rPr>
                <w:rFonts w:ascii="Calibri" w:hAnsi="Calibri" w:cs="Calibri"/>
                <w:color w:val="000000"/>
                <w:sz w:val="16"/>
                <w:szCs w:val="16"/>
              </w:rPr>
            </w:pPr>
            <w:r w:rsidRPr="002C716D">
              <w:rPr>
                <w:rFonts w:ascii="Calibri" w:hAnsi="Calibri" w:cs="Calibri"/>
                <w:color w:val="000000"/>
                <w:sz w:val="16"/>
                <w:szCs w:val="16"/>
              </w:rPr>
              <w:t>Division</w:t>
            </w:r>
          </w:p>
        </w:tc>
        <w:tc>
          <w:tcPr>
            <w:tcW w:w="1236" w:type="dxa"/>
            <w:tcBorders>
              <w:top w:val="nil"/>
              <w:left w:val="nil"/>
              <w:bottom w:val="nil"/>
              <w:right w:val="nil"/>
            </w:tcBorders>
            <w:shd w:val="clear" w:color="auto" w:fill="auto"/>
            <w:noWrap/>
            <w:vAlign w:val="bottom"/>
            <w:hideMark/>
          </w:tcPr>
          <w:p w14:paraId="5FE63302" w14:textId="77777777" w:rsidR="002C716D" w:rsidRPr="002C716D" w:rsidRDefault="002C716D" w:rsidP="002C716D">
            <w:pPr>
              <w:rPr>
                <w:rFonts w:ascii="Calibri" w:hAnsi="Calibri" w:cs="Calibri"/>
                <w:color w:val="000000"/>
                <w:sz w:val="16"/>
                <w:szCs w:val="16"/>
              </w:rPr>
            </w:pPr>
            <w:r w:rsidRPr="002C716D">
              <w:rPr>
                <w:rFonts w:ascii="Calibri" w:hAnsi="Calibri" w:cs="Calibri"/>
                <w:color w:val="000000"/>
                <w:sz w:val="16"/>
                <w:szCs w:val="16"/>
              </w:rPr>
              <w:t>Nbr équipes</w:t>
            </w:r>
          </w:p>
        </w:tc>
        <w:tc>
          <w:tcPr>
            <w:tcW w:w="1556" w:type="dxa"/>
            <w:tcBorders>
              <w:top w:val="nil"/>
              <w:left w:val="nil"/>
              <w:bottom w:val="nil"/>
              <w:right w:val="nil"/>
            </w:tcBorders>
            <w:shd w:val="clear" w:color="auto" w:fill="auto"/>
            <w:noWrap/>
            <w:vAlign w:val="bottom"/>
            <w:hideMark/>
          </w:tcPr>
          <w:p w14:paraId="1D3FAD91" w14:textId="77777777" w:rsidR="002C716D" w:rsidRPr="002C716D" w:rsidRDefault="002C716D" w:rsidP="002C716D">
            <w:pPr>
              <w:rPr>
                <w:rFonts w:ascii="Calibri" w:hAnsi="Calibri" w:cs="Calibri"/>
                <w:color w:val="000000"/>
                <w:sz w:val="16"/>
                <w:szCs w:val="16"/>
              </w:rPr>
            </w:pPr>
            <w:r w:rsidRPr="002C716D">
              <w:rPr>
                <w:rFonts w:ascii="Calibri" w:hAnsi="Calibri" w:cs="Calibri"/>
                <w:color w:val="000000"/>
                <w:sz w:val="16"/>
                <w:szCs w:val="16"/>
              </w:rPr>
              <w:t>Equipes Nr-H LL</w:t>
            </w:r>
          </w:p>
        </w:tc>
        <w:tc>
          <w:tcPr>
            <w:tcW w:w="2456" w:type="dxa"/>
            <w:tcBorders>
              <w:top w:val="nil"/>
              <w:left w:val="nil"/>
              <w:bottom w:val="nil"/>
              <w:right w:val="nil"/>
            </w:tcBorders>
            <w:shd w:val="clear" w:color="auto" w:fill="auto"/>
            <w:noWrap/>
            <w:vAlign w:val="bottom"/>
            <w:hideMark/>
          </w:tcPr>
          <w:p w14:paraId="2EF26559" w14:textId="77777777" w:rsidR="002C716D" w:rsidRPr="002C716D" w:rsidRDefault="002C716D" w:rsidP="002C716D">
            <w:pPr>
              <w:rPr>
                <w:rFonts w:ascii="Calibri" w:hAnsi="Calibri" w:cs="Calibri"/>
                <w:color w:val="000000"/>
                <w:sz w:val="16"/>
                <w:szCs w:val="16"/>
              </w:rPr>
            </w:pPr>
            <w:r w:rsidRPr="002C716D">
              <w:rPr>
                <w:rFonts w:ascii="Calibri" w:hAnsi="Calibri" w:cs="Calibri"/>
                <w:color w:val="000000"/>
                <w:sz w:val="16"/>
                <w:szCs w:val="16"/>
              </w:rPr>
              <w:t>Equipes Nr-H LL</w:t>
            </w:r>
          </w:p>
        </w:tc>
        <w:tc>
          <w:tcPr>
            <w:tcW w:w="1556" w:type="dxa"/>
            <w:tcBorders>
              <w:top w:val="nil"/>
              <w:left w:val="nil"/>
              <w:bottom w:val="nil"/>
              <w:right w:val="nil"/>
            </w:tcBorders>
            <w:shd w:val="clear" w:color="auto" w:fill="auto"/>
            <w:noWrap/>
            <w:vAlign w:val="bottom"/>
            <w:hideMark/>
          </w:tcPr>
          <w:p w14:paraId="2426E0B9" w14:textId="77777777" w:rsidR="002C716D" w:rsidRPr="002C716D" w:rsidRDefault="002C716D" w:rsidP="002C716D">
            <w:pPr>
              <w:rPr>
                <w:rFonts w:ascii="Calibri" w:hAnsi="Calibri" w:cs="Calibri"/>
                <w:color w:val="000000"/>
                <w:sz w:val="16"/>
                <w:szCs w:val="16"/>
              </w:rPr>
            </w:pPr>
            <w:r w:rsidRPr="002C716D">
              <w:rPr>
                <w:rFonts w:ascii="Calibri" w:hAnsi="Calibri" w:cs="Calibri"/>
                <w:color w:val="000000"/>
                <w:sz w:val="16"/>
                <w:szCs w:val="16"/>
              </w:rPr>
              <w:t>Equipes Nr-H LL</w:t>
            </w:r>
          </w:p>
        </w:tc>
        <w:tc>
          <w:tcPr>
            <w:tcW w:w="1556" w:type="dxa"/>
            <w:tcBorders>
              <w:top w:val="nil"/>
              <w:left w:val="nil"/>
              <w:bottom w:val="nil"/>
              <w:right w:val="nil"/>
            </w:tcBorders>
            <w:shd w:val="clear" w:color="auto" w:fill="auto"/>
            <w:noWrap/>
            <w:vAlign w:val="bottom"/>
            <w:hideMark/>
          </w:tcPr>
          <w:p w14:paraId="0287E770" w14:textId="77777777" w:rsidR="002C716D" w:rsidRPr="002C716D" w:rsidRDefault="002C716D" w:rsidP="002C716D">
            <w:pPr>
              <w:rPr>
                <w:rFonts w:ascii="Calibri" w:hAnsi="Calibri" w:cs="Calibri"/>
                <w:color w:val="000000"/>
                <w:sz w:val="16"/>
                <w:szCs w:val="16"/>
              </w:rPr>
            </w:pPr>
            <w:r w:rsidRPr="002C716D">
              <w:rPr>
                <w:rFonts w:ascii="Calibri" w:hAnsi="Calibri" w:cs="Calibri"/>
                <w:color w:val="000000"/>
                <w:sz w:val="16"/>
                <w:szCs w:val="16"/>
              </w:rPr>
              <w:t>Equipes Nr-H LL</w:t>
            </w:r>
          </w:p>
        </w:tc>
      </w:tr>
      <w:tr w:rsidR="002C716D" w:rsidRPr="002C716D" w14:paraId="31BE92AE" w14:textId="77777777" w:rsidTr="002C716D">
        <w:trPr>
          <w:trHeight w:val="320"/>
        </w:trPr>
        <w:tc>
          <w:tcPr>
            <w:tcW w:w="896" w:type="dxa"/>
            <w:tcBorders>
              <w:top w:val="nil"/>
              <w:left w:val="nil"/>
              <w:bottom w:val="nil"/>
              <w:right w:val="nil"/>
            </w:tcBorders>
            <w:shd w:val="clear" w:color="auto" w:fill="auto"/>
            <w:noWrap/>
            <w:vAlign w:val="bottom"/>
            <w:hideMark/>
          </w:tcPr>
          <w:p w14:paraId="7E54203E" w14:textId="77777777" w:rsidR="002C716D" w:rsidRPr="002C716D" w:rsidRDefault="002C716D" w:rsidP="002C716D">
            <w:pPr>
              <w:rPr>
                <w:rFonts w:ascii="Calibri" w:hAnsi="Calibri" w:cs="Calibri"/>
                <w:color w:val="000000"/>
                <w:sz w:val="16"/>
                <w:szCs w:val="16"/>
              </w:rPr>
            </w:pPr>
            <w:r w:rsidRPr="002C716D">
              <w:rPr>
                <w:rFonts w:ascii="Calibri" w:hAnsi="Calibri" w:cs="Calibri"/>
                <w:color w:val="000000"/>
                <w:sz w:val="16"/>
                <w:szCs w:val="16"/>
              </w:rPr>
              <w:t>div 1</w:t>
            </w:r>
          </w:p>
        </w:tc>
        <w:tc>
          <w:tcPr>
            <w:tcW w:w="1236" w:type="dxa"/>
            <w:tcBorders>
              <w:top w:val="nil"/>
              <w:left w:val="nil"/>
              <w:bottom w:val="nil"/>
              <w:right w:val="nil"/>
            </w:tcBorders>
            <w:shd w:val="clear" w:color="auto" w:fill="auto"/>
            <w:noWrap/>
            <w:vAlign w:val="bottom"/>
            <w:hideMark/>
          </w:tcPr>
          <w:p w14:paraId="7C65E268" w14:textId="77777777" w:rsidR="002C716D" w:rsidRPr="002C716D" w:rsidRDefault="002C716D" w:rsidP="002C716D">
            <w:pPr>
              <w:jc w:val="right"/>
              <w:rPr>
                <w:rFonts w:ascii="Calibri" w:hAnsi="Calibri" w:cs="Calibri"/>
                <w:color w:val="000000"/>
                <w:sz w:val="16"/>
                <w:szCs w:val="16"/>
              </w:rPr>
            </w:pPr>
            <w:r w:rsidRPr="002C716D">
              <w:rPr>
                <w:rFonts w:ascii="Calibri" w:hAnsi="Calibri" w:cs="Calibri"/>
                <w:color w:val="000000"/>
                <w:sz w:val="16"/>
                <w:szCs w:val="16"/>
              </w:rPr>
              <w:t>12</w:t>
            </w:r>
          </w:p>
        </w:tc>
        <w:tc>
          <w:tcPr>
            <w:tcW w:w="1556" w:type="dxa"/>
            <w:tcBorders>
              <w:top w:val="nil"/>
              <w:left w:val="nil"/>
              <w:bottom w:val="nil"/>
              <w:right w:val="nil"/>
            </w:tcBorders>
            <w:shd w:val="clear" w:color="auto" w:fill="auto"/>
            <w:noWrap/>
            <w:vAlign w:val="bottom"/>
            <w:hideMark/>
          </w:tcPr>
          <w:p w14:paraId="6BABA198" w14:textId="77777777" w:rsidR="002C716D" w:rsidRPr="002C716D" w:rsidRDefault="002C716D" w:rsidP="002C716D">
            <w:pPr>
              <w:jc w:val="right"/>
              <w:rPr>
                <w:rFonts w:ascii="Calibri" w:hAnsi="Calibri" w:cs="Calibri"/>
                <w:color w:val="000000"/>
                <w:sz w:val="16"/>
                <w:szCs w:val="16"/>
              </w:rPr>
            </w:pPr>
          </w:p>
        </w:tc>
        <w:tc>
          <w:tcPr>
            <w:tcW w:w="2456" w:type="dxa"/>
            <w:tcBorders>
              <w:top w:val="nil"/>
              <w:left w:val="nil"/>
              <w:bottom w:val="nil"/>
              <w:right w:val="nil"/>
            </w:tcBorders>
            <w:shd w:val="clear" w:color="auto" w:fill="auto"/>
            <w:noWrap/>
            <w:vAlign w:val="bottom"/>
            <w:hideMark/>
          </w:tcPr>
          <w:p w14:paraId="32634120" w14:textId="77777777" w:rsidR="002C716D" w:rsidRPr="002C716D" w:rsidRDefault="002C716D" w:rsidP="002C716D">
            <w:pPr>
              <w:rPr>
                <w:rFonts w:ascii="Times New Roman" w:hAnsi="Times New Roman"/>
                <w:sz w:val="16"/>
                <w:szCs w:val="16"/>
              </w:rPr>
            </w:pPr>
          </w:p>
        </w:tc>
        <w:tc>
          <w:tcPr>
            <w:tcW w:w="1556" w:type="dxa"/>
            <w:tcBorders>
              <w:top w:val="nil"/>
              <w:left w:val="nil"/>
              <w:bottom w:val="nil"/>
              <w:right w:val="nil"/>
            </w:tcBorders>
            <w:shd w:val="clear" w:color="auto" w:fill="auto"/>
            <w:noWrap/>
            <w:vAlign w:val="bottom"/>
            <w:hideMark/>
          </w:tcPr>
          <w:p w14:paraId="24C63AAC" w14:textId="77777777" w:rsidR="002C716D" w:rsidRPr="002C716D" w:rsidRDefault="002C716D" w:rsidP="002C716D">
            <w:pPr>
              <w:rPr>
                <w:rFonts w:ascii="Times New Roman" w:hAnsi="Times New Roman"/>
                <w:sz w:val="16"/>
                <w:szCs w:val="16"/>
              </w:rPr>
            </w:pPr>
          </w:p>
        </w:tc>
        <w:tc>
          <w:tcPr>
            <w:tcW w:w="1556" w:type="dxa"/>
            <w:tcBorders>
              <w:top w:val="nil"/>
              <w:left w:val="nil"/>
              <w:bottom w:val="nil"/>
              <w:right w:val="nil"/>
            </w:tcBorders>
            <w:shd w:val="clear" w:color="auto" w:fill="auto"/>
            <w:noWrap/>
            <w:vAlign w:val="bottom"/>
            <w:hideMark/>
          </w:tcPr>
          <w:p w14:paraId="63C5AE5A" w14:textId="77777777" w:rsidR="002C716D" w:rsidRPr="002C716D" w:rsidRDefault="002C716D" w:rsidP="002C716D">
            <w:pPr>
              <w:rPr>
                <w:rFonts w:ascii="Times New Roman" w:hAnsi="Times New Roman"/>
                <w:sz w:val="16"/>
                <w:szCs w:val="16"/>
              </w:rPr>
            </w:pPr>
          </w:p>
        </w:tc>
      </w:tr>
      <w:tr w:rsidR="002C716D" w:rsidRPr="002C716D" w14:paraId="74A8F0CC" w14:textId="77777777" w:rsidTr="002C716D">
        <w:trPr>
          <w:trHeight w:val="320"/>
        </w:trPr>
        <w:tc>
          <w:tcPr>
            <w:tcW w:w="896" w:type="dxa"/>
            <w:tcBorders>
              <w:top w:val="nil"/>
              <w:left w:val="nil"/>
              <w:bottom w:val="nil"/>
              <w:right w:val="nil"/>
            </w:tcBorders>
            <w:shd w:val="clear" w:color="auto" w:fill="auto"/>
            <w:noWrap/>
            <w:vAlign w:val="bottom"/>
            <w:hideMark/>
          </w:tcPr>
          <w:p w14:paraId="770DEAD5" w14:textId="77777777" w:rsidR="002C716D" w:rsidRPr="002C716D" w:rsidRDefault="002C716D" w:rsidP="002C716D">
            <w:pPr>
              <w:rPr>
                <w:rFonts w:ascii="Calibri" w:hAnsi="Calibri" w:cs="Calibri"/>
                <w:color w:val="000000"/>
                <w:sz w:val="16"/>
                <w:szCs w:val="16"/>
              </w:rPr>
            </w:pPr>
            <w:r w:rsidRPr="002C716D">
              <w:rPr>
                <w:rFonts w:ascii="Calibri" w:hAnsi="Calibri" w:cs="Calibri"/>
                <w:color w:val="000000"/>
                <w:sz w:val="16"/>
                <w:szCs w:val="16"/>
              </w:rPr>
              <w:t>div 2a</w:t>
            </w:r>
          </w:p>
        </w:tc>
        <w:tc>
          <w:tcPr>
            <w:tcW w:w="1236" w:type="dxa"/>
            <w:tcBorders>
              <w:top w:val="nil"/>
              <w:left w:val="nil"/>
              <w:bottom w:val="nil"/>
              <w:right w:val="nil"/>
            </w:tcBorders>
            <w:shd w:val="clear" w:color="auto" w:fill="auto"/>
            <w:noWrap/>
            <w:vAlign w:val="bottom"/>
            <w:hideMark/>
          </w:tcPr>
          <w:p w14:paraId="6BF6F479" w14:textId="77777777" w:rsidR="002C716D" w:rsidRPr="002C716D" w:rsidRDefault="002C716D" w:rsidP="002C716D">
            <w:pPr>
              <w:jc w:val="right"/>
              <w:rPr>
                <w:rFonts w:ascii="Calibri" w:hAnsi="Calibri" w:cs="Calibri"/>
                <w:color w:val="000000"/>
                <w:sz w:val="16"/>
                <w:szCs w:val="16"/>
              </w:rPr>
            </w:pPr>
            <w:r w:rsidRPr="002C716D">
              <w:rPr>
                <w:rFonts w:ascii="Calibri" w:hAnsi="Calibri" w:cs="Calibri"/>
                <w:color w:val="000000"/>
                <w:sz w:val="16"/>
                <w:szCs w:val="16"/>
              </w:rPr>
              <w:t>12</w:t>
            </w:r>
          </w:p>
        </w:tc>
        <w:tc>
          <w:tcPr>
            <w:tcW w:w="1556" w:type="dxa"/>
            <w:tcBorders>
              <w:top w:val="nil"/>
              <w:left w:val="nil"/>
              <w:bottom w:val="nil"/>
              <w:right w:val="nil"/>
            </w:tcBorders>
            <w:shd w:val="clear" w:color="000000" w:fill="E2EFDA"/>
            <w:noWrap/>
            <w:vAlign w:val="bottom"/>
            <w:hideMark/>
          </w:tcPr>
          <w:p w14:paraId="7C0DB2F9" w14:textId="77777777" w:rsidR="002C716D" w:rsidRPr="002C716D" w:rsidRDefault="002C716D" w:rsidP="002C716D">
            <w:pPr>
              <w:rPr>
                <w:rFonts w:ascii="Calibri" w:hAnsi="Calibri" w:cs="Calibri"/>
                <w:color w:val="000000"/>
                <w:sz w:val="16"/>
                <w:szCs w:val="16"/>
              </w:rPr>
            </w:pPr>
            <w:r w:rsidRPr="002C716D">
              <w:rPr>
                <w:rFonts w:ascii="Calibri" w:hAnsi="Calibri" w:cs="Calibri"/>
                <w:color w:val="000000"/>
                <w:sz w:val="16"/>
                <w:szCs w:val="16"/>
              </w:rPr>
              <w:t>BC Herstalien</w:t>
            </w:r>
          </w:p>
        </w:tc>
        <w:tc>
          <w:tcPr>
            <w:tcW w:w="2456" w:type="dxa"/>
            <w:tcBorders>
              <w:top w:val="nil"/>
              <w:left w:val="nil"/>
              <w:bottom w:val="nil"/>
              <w:right w:val="nil"/>
            </w:tcBorders>
            <w:shd w:val="clear" w:color="auto" w:fill="auto"/>
            <w:noWrap/>
            <w:vAlign w:val="bottom"/>
            <w:hideMark/>
          </w:tcPr>
          <w:p w14:paraId="349805C0" w14:textId="77777777" w:rsidR="002C716D" w:rsidRPr="002C716D" w:rsidRDefault="002C716D" w:rsidP="002C716D">
            <w:pPr>
              <w:rPr>
                <w:rFonts w:ascii="Calibri" w:hAnsi="Calibri" w:cs="Calibri"/>
                <w:color w:val="000000"/>
                <w:sz w:val="16"/>
                <w:szCs w:val="16"/>
              </w:rPr>
            </w:pPr>
          </w:p>
        </w:tc>
        <w:tc>
          <w:tcPr>
            <w:tcW w:w="1556" w:type="dxa"/>
            <w:tcBorders>
              <w:top w:val="nil"/>
              <w:left w:val="nil"/>
              <w:bottom w:val="nil"/>
              <w:right w:val="nil"/>
            </w:tcBorders>
            <w:shd w:val="clear" w:color="auto" w:fill="auto"/>
            <w:noWrap/>
            <w:vAlign w:val="bottom"/>
            <w:hideMark/>
          </w:tcPr>
          <w:p w14:paraId="47216400" w14:textId="77777777" w:rsidR="002C716D" w:rsidRPr="002C716D" w:rsidRDefault="002C716D" w:rsidP="002C716D">
            <w:pPr>
              <w:rPr>
                <w:rFonts w:ascii="Times New Roman" w:hAnsi="Times New Roman"/>
                <w:sz w:val="16"/>
                <w:szCs w:val="16"/>
              </w:rPr>
            </w:pPr>
          </w:p>
        </w:tc>
        <w:tc>
          <w:tcPr>
            <w:tcW w:w="1556" w:type="dxa"/>
            <w:tcBorders>
              <w:top w:val="nil"/>
              <w:left w:val="nil"/>
              <w:bottom w:val="nil"/>
              <w:right w:val="nil"/>
            </w:tcBorders>
            <w:shd w:val="clear" w:color="auto" w:fill="auto"/>
            <w:noWrap/>
            <w:vAlign w:val="bottom"/>
            <w:hideMark/>
          </w:tcPr>
          <w:p w14:paraId="67063841" w14:textId="77777777" w:rsidR="002C716D" w:rsidRPr="002C716D" w:rsidRDefault="002C716D" w:rsidP="002C716D">
            <w:pPr>
              <w:rPr>
                <w:rFonts w:ascii="Times New Roman" w:hAnsi="Times New Roman"/>
                <w:sz w:val="16"/>
                <w:szCs w:val="16"/>
              </w:rPr>
            </w:pPr>
          </w:p>
        </w:tc>
      </w:tr>
      <w:tr w:rsidR="002C716D" w:rsidRPr="002C716D" w14:paraId="22CAC68A" w14:textId="77777777" w:rsidTr="002C716D">
        <w:trPr>
          <w:trHeight w:val="320"/>
        </w:trPr>
        <w:tc>
          <w:tcPr>
            <w:tcW w:w="896" w:type="dxa"/>
            <w:tcBorders>
              <w:top w:val="nil"/>
              <w:left w:val="nil"/>
              <w:bottom w:val="nil"/>
              <w:right w:val="nil"/>
            </w:tcBorders>
            <w:shd w:val="clear" w:color="auto" w:fill="auto"/>
            <w:noWrap/>
            <w:vAlign w:val="bottom"/>
            <w:hideMark/>
          </w:tcPr>
          <w:p w14:paraId="102AC47D" w14:textId="77777777" w:rsidR="002C716D" w:rsidRPr="002C716D" w:rsidRDefault="002C716D" w:rsidP="002C716D">
            <w:pPr>
              <w:rPr>
                <w:rFonts w:ascii="Calibri" w:hAnsi="Calibri" w:cs="Calibri"/>
                <w:color w:val="000000"/>
                <w:sz w:val="16"/>
                <w:szCs w:val="16"/>
              </w:rPr>
            </w:pPr>
            <w:r w:rsidRPr="002C716D">
              <w:rPr>
                <w:rFonts w:ascii="Calibri" w:hAnsi="Calibri" w:cs="Calibri"/>
                <w:color w:val="000000"/>
                <w:sz w:val="16"/>
                <w:szCs w:val="16"/>
              </w:rPr>
              <w:t>div2b</w:t>
            </w:r>
          </w:p>
        </w:tc>
        <w:tc>
          <w:tcPr>
            <w:tcW w:w="1236" w:type="dxa"/>
            <w:tcBorders>
              <w:top w:val="nil"/>
              <w:left w:val="nil"/>
              <w:bottom w:val="nil"/>
              <w:right w:val="nil"/>
            </w:tcBorders>
            <w:shd w:val="clear" w:color="auto" w:fill="auto"/>
            <w:noWrap/>
            <w:vAlign w:val="bottom"/>
            <w:hideMark/>
          </w:tcPr>
          <w:p w14:paraId="53C0A4FC" w14:textId="77777777" w:rsidR="002C716D" w:rsidRPr="002C716D" w:rsidRDefault="002C716D" w:rsidP="002C716D">
            <w:pPr>
              <w:jc w:val="right"/>
              <w:rPr>
                <w:rFonts w:ascii="Calibri" w:hAnsi="Calibri" w:cs="Calibri"/>
                <w:color w:val="000000"/>
                <w:sz w:val="16"/>
                <w:szCs w:val="16"/>
              </w:rPr>
            </w:pPr>
            <w:r w:rsidRPr="002C716D">
              <w:rPr>
                <w:rFonts w:ascii="Calibri" w:hAnsi="Calibri" w:cs="Calibri"/>
                <w:color w:val="000000"/>
                <w:sz w:val="16"/>
                <w:szCs w:val="16"/>
              </w:rPr>
              <w:t>12</w:t>
            </w:r>
          </w:p>
        </w:tc>
        <w:tc>
          <w:tcPr>
            <w:tcW w:w="1556" w:type="dxa"/>
            <w:tcBorders>
              <w:top w:val="nil"/>
              <w:left w:val="nil"/>
              <w:bottom w:val="nil"/>
              <w:right w:val="nil"/>
            </w:tcBorders>
            <w:shd w:val="clear" w:color="000000" w:fill="E2EFDA"/>
            <w:noWrap/>
            <w:vAlign w:val="bottom"/>
            <w:hideMark/>
          </w:tcPr>
          <w:p w14:paraId="20862C85" w14:textId="77777777" w:rsidR="002C716D" w:rsidRPr="002C716D" w:rsidRDefault="002C716D" w:rsidP="002C716D">
            <w:pPr>
              <w:rPr>
                <w:rFonts w:ascii="Calibri" w:hAnsi="Calibri" w:cs="Calibri"/>
                <w:color w:val="000000"/>
                <w:sz w:val="16"/>
                <w:szCs w:val="16"/>
              </w:rPr>
            </w:pPr>
            <w:r w:rsidRPr="002C716D">
              <w:rPr>
                <w:rFonts w:ascii="Calibri" w:hAnsi="Calibri" w:cs="Calibri"/>
                <w:color w:val="000000"/>
                <w:sz w:val="16"/>
                <w:szCs w:val="16"/>
              </w:rPr>
              <w:t>BC Herstalien</w:t>
            </w:r>
          </w:p>
        </w:tc>
        <w:tc>
          <w:tcPr>
            <w:tcW w:w="2456" w:type="dxa"/>
            <w:tcBorders>
              <w:top w:val="nil"/>
              <w:left w:val="nil"/>
              <w:bottom w:val="nil"/>
              <w:right w:val="nil"/>
            </w:tcBorders>
            <w:shd w:val="clear" w:color="auto" w:fill="auto"/>
            <w:noWrap/>
            <w:vAlign w:val="bottom"/>
            <w:hideMark/>
          </w:tcPr>
          <w:p w14:paraId="56669D0B" w14:textId="77777777" w:rsidR="002C716D" w:rsidRPr="002C716D" w:rsidRDefault="002C716D" w:rsidP="002C716D">
            <w:pPr>
              <w:rPr>
                <w:rFonts w:ascii="Calibri" w:hAnsi="Calibri" w:cs="Calibri"/>
                <w:color w:val="000000"/>
                <w:sz w:val="16"/>
                <w:szCs w:val="16"/>
              </w:rPr>
            </w:pPr>
          </w:p>
        </w:tc>
        <w:tc>
          <w:tcPr>
            <w:tcW w:w="1556" w:type="dxa"/>
            <w:tcBorders>
              <w:top w:val="nil"/>
              <w:left w:val="nil"/>
              <w:bottom w:val="nil"/>
              <w:right w:val="nil"/>
            </w:tcBorders>
            <w:shd w:val="clear" w:color="auto" w:fill="auto"/>
            <w:noWrap/>
            <w:vAlign w:val="bottom"/>
            <w:hideMark/>
          </w:tcPr>
          <w:p w14:paraId="39A387B6" w14:textId="77777777" w:rsidR="002C716D" w:rsidRPr="002C716D" w:rsidRDefault="002C716D" w:rsidP="002C716D">
            <w:pPr>
              <w:rPr>
                <w:rFonts w:ascii="Times New Roman" w:hAnsi="Times New Roman"/>
                <w:sz w:val="16"/>
                <w:szCs w:val="16"/>
              </w:rPr>
            </w:pPr>
          </w:p>
        </w:tc>
        <w:tc>
          <w:tcPr>
            <w:tcW w:w="1556" w:type="dxa"/>
            <w:tcBorders>
              <w:top w:val="nil"/>
              <w:left w:val="nil"/>
              <w:bottom w:val="nil"/>
              <w:right w:val="nil"/>
            </w:tcBorders>
            <w:shd w:val="clear" w:color="auto" w:fill="auto"/>
            <w:noWrap/>
            <w:vAlign w:val="bottom"/>
            <w:hideMark/>
          </w:tcPr>
          <w:p w14:paraId="519A2D5A" w14:textId="77777777" w:rsidR="002C716D" w:rsidRPr="002C716D" w:rsidRDefault="002C716D" w:rsidP="002C716D">
            <w:pPr>
              <w:rPr>
                <w:rFonts w:ascii="Times New Roman" w:hAnsi="Times New Roman"/>
                <w:sz w:val="16"/>
                <w:szCs w:val="16"/>
              </w:rPr>
            </w:pPr>
          </w:p>
        </w:tc>
      </w:tr>
      <w:tr w:rsidR="002C716D" w:rsidRPr="002C716D" w14:paraId="56950DD1" w14:textId="77777777" w:rsidTr="002C716D">
        <w:trPr>
          <w:trHeight w:val="320"/>
        </w:trPr>
        <w:tc>
          <w:tcPr>
            <w:tcW w:w="896" w:type="dxa"/>
            <w:tcBorders>
              <w:top w:val="nil"/>
              <w:left w:val="nil"/>
              <w:bottom w:val="nil"/>
              <w:right w:val="nil"/>
            </w:tcBorders>
            <w:shd w:val="clear" w:color="auto" w:fill="auto"/>
            <w:noWrap/>
            <w:vAlign w:val="bottom"/>
            <w:hideMark/>
          </w:tcPr>
          <w:p w14:paraId="582F64BD" w14:textId="77777777" w:rsidR="002C716D" w:rsidRPr="002C716D" w:rsidRDefault="002C716D" w:rsidP="002C716D">
            <w:pPr>
              <w:rPr>
                <w:rFonts w:ascii="Calibri" w:hAnsi="Calibri" w:cs="Calibri"/>
                <w:color w:val="000000"/>
                <w:sz w:val="16"/>
                <w:szCs w:val="16"/>
              </w:rPr>
            </w:pPr>
            <w:r w:rsidRPr="002C716D">
              <w:rPr>
                <w:rFonts w:ascii="Calibri" w:hAnsi="Calibri" w:cs="Calibri"/>
                <w:color w:val="000000"/>
                <w:sz w:val="16"/>
                <w:szCs w:val="16"/>
              </w:rPr>
              <w:t>div3a</w:t>
            </w:r>
          </w:p>
        </w:tc>
        <w:tc>
          <w:tcPr>
            <w:tcW w:w="1236" w:type="dxa"/>
            <w:tcBorders>
              <w:top w:val="nil"/>
              <w:left w:val="nil"/>
              <w:bottom w:val="nil"/>
              <w:right w:val="nil"/>
            </w:tcBorders>
            <w:shd w:val="clear" w:color="auto" w:fill="auto"/>
            <w:noWrap/>
            <w:vAlign w:val="bottom"/>
            <w:hideMark/>
          </w:tcPr>
          <w:p w14:paraId="2D3880E0" w14:textId="77777777" w:rsidR="002C716D" w:rsidRPr="002C716D" w:rsidRDefault="002C716D" w:rsidP="002C716D">
            <w:pPr>
              <w:jc w:val="right"/>
              <w:rPr>
                <w:rFonts w:ascii="Calibri" w:hAnsi="Calibri" w:cs="Calibri"/>
                <w:color w:val="000000"/>
                <w:sz w:val="16"/>
                <w:szCs w:val="16"/>
              </w:rPr>
            </w:pPr>
            <w:r w:rsidRPr="002C716D">
              <w:rPr>
                <w:rFonts w:ascii="Calibri" w:hAnsi="Calibri" w:cs="Calibri"/>
                <w:color w:val="000000"/>
                <w:sz w:val="16"/>
                <w:szCs w:val="16"/>
              </w:rPr>
              <w:t>12</w:t>
            </w:r>
          </w:p>
        </w:tc>
        <w:tc>
          <w:tcPr>
            <w:tcW w:w="1556" w:type="dxa"/>
            <w:tcBorders>
              <w:top w:val="nil"/>
              <w:left w:val="nil"/>
              <w:bottom w:val="nil"/>
              <w:right w:val="nil"/>
            </w:tcBorders>
            <w:shd w:val="clear" w:color="auto" w:fill="auto"/>
            <w:noWrap/>
            <w:vAlign w:val="bottom"/>
            <w:hideMark/>
          </w:tcPr>
          <w:p w14:paraId="6BB4DF86" w14:textId="77777777" w:rsidR="002C716D" w:rsidRPr="002C716D" w:rsidRDefault="002C716D" w:rsidP="002C716D">
            <w:pPr>
              <w:jc w:val="right"/>
              <w:rPr>
                <w:rFonts w:ascii="Calibri" w:hAnsi="Calibri" w:cs="Calibri"/>
                <w:color w:val="000000"/>
                <w:sz w:val="16"/>
                <w:szCs w:val="16"/>
              </w:rPr>
            </w:pPr>
          </w:p>
        </w:tc>
        <w:tc>
          <w:tcPr>
            <w:tcW w:w="2456" w:type="dxa"/>
            <w:tcBorders>
              <w:top w:val="nil"/>
              <w:left w:val="nil"/>
              <w:bottom w:val="nil"/>
              <w:right w:val="nil"/>
            </w:tcBorders>
            <w:shd w:val="clear" w:color="auto" w:fill="auto"/>
            <w:noWrap/>
            <w:vAlign w:val="bottom"/>
            <w:hideMark/>
          </w:tcPr>
          <w:p w14:paraId="14F002D5" w14:textId="77777777" w:rsidR="002C716D" w:rsidRPr="002C716D" w:rsidRDefault="002C716D" w:rsidP="002C716D">
            <w:pPr>
              <w:rPr>
                <w:rFonts w:ascii="Times New Roman" w:hAnsi="Times New Roman"/>
                <w:sz w:val="16"/>
                <w:szCs w:val="16"/>
              </w:rPr>
            </w:pPr>
          </w:p>
        </w:tc>
        <w:tc>
          <w:tcPr>
            <w:tcW w:w="1556" w:type="dxa"/>
            <w:tcBorders>
              <w:top w:val="nil"/>
              <w:left w:val="nil"/>
              <w:bottom w:val="nil"/>
              <w:right w:val="nil"/>
            </w:tcBorders>
            <w:shd w:val="clear" w:color="auto" w:fill="auto"/>
            <w:noWrap/>
            <w:vAlign w:val="bottom"/>
            <w:hideMark/>
          </w:tcPr>
          <w:p w14:paraId="56A94F43" w14:textId="77777777" w:rsidR="002C716D" w:rsidRPr="002C716D" w:rsidRDefault="002C716D" w:rsidP="002C716D">
            <w:pPr>
              <w:rPr>
                <w:rFonts w:ascii="Times New Roman" w:hAnsi="Times New Roman"/>
                <w:sz w:val="16"/>
                <w:szCs w:val="16"/>
              </w:rPr>
            </w:pPr>
          </w:p>
        </w:tc>
        <w:tc>
          <w:tcPr>
            <w:tcW w:w="1556" w:type="dxa"/>
            <w:tcBorders>
              <w:top w:val="nil"/>
              <w:left w:val="nil"/>
              <w:bottom w:val="nil"/>
              <w:right w:val="nil"/>
            </w:tcBorders>
            <w:shd w:val="clear" w:color="auto" w:fill="auto"/>
            <w:noWrap/>
            <w:vAlign w:val="bottom"/>
            <w:hideMark/>
          </w:tcPr>
          <w:p w14:paraId="3852ABC9" w14:textId="77777777" w:rsidR="002C716D" w:rsidRPr="002C716D" w:rsidRDefault="002C716D" w:rsidP="002C716D">
            <w:pPr>
              <w:rPr>
                <w:rFonts w:ascii="Times New Roman" w:hAnsi="Times New Roman"/>
                <w:sz w:val="16"/>
                <w:szCs w:val="16"/>
              </w:rPr>
            </w:pPr>
          </w:p>
        </w:tc>
      </w:tr>
      <w:tr w:rsidR="002C716D" w:rsidRPr="002C716D" w14:paraId="565382C1" w14:textId="77777777" w:rsidTr="002C716D">
        <w:trPr>
          <w:trHeight w:val="320"/>
        </w:trPr>
        <w:tc>
          <w:tcPr>
            <w:tcW w:w="896" w:type="dxa"/>
            <w:tcBorders>
              <w:top w:val="nil"/>
              <w:left w:val="nil"/>
              <w:bottom w:val="nil"/>
              <w:right w:val="nil"/>
            </w:tcBorders>
            <w:shd w:val="clear" w:color="auto" w:fill="auto"/>
            <w:noWrap/>
            <w:vAlign w:val="bottom"/>
            <w:hideMark/>
          </w:tcPr>
          <w:p w14:paraId="2F3FF5ED" w14:textId="77777777" w:rsidR="002C716D" w:rsidRPr="002C716D" w:rsidRDefault="002C716D" w:rsidP="002C716D">
            <w:pPr>
              <w:rPr>
                <w:rFonts w:ascii="Calibri" w:hAnsi="Calibri" w:cs="Calibri"/>
                <w:color w:val="000000"/>
                <w:sz w:val="16"/>
                <w:szCs w:val="16"/>
              </w:rPr>
            </w:pPr>
            <w:r w:rsidRPr="002C716D">
              <w:rPr>
                <w:rFonts w:ascii="Calibri" w:hAnsi="Calibri" w:cs="Calibri"/>
                <w:color w:val="000000"/>
                <w:sz w:val="16"/>
                <w:szCs w:val="16"/>
              </w:rPr>
              <w:t>div3b</w:t>
            </w:r>
          </w:p>
        </w:tc>
        <w:tc>
          <w:tcPr>
            <w:tcW w:w="1236" w:type="dxa"/>
            <w:tcBorders>
              <w:top w:val="nil"/>
              <w:left w:val="nil"/>
              <w:bottom w:val="nil"/>
              <w:right w:val="nil"/>
            </w:tcBorders>
            <w:shd w:val="clear" w:color="auto" w:fill="auto"/>
            <w:noWrap/>
            <w:vAlign w:val="bottom"/>
            <w:hideMark/>
          </w:tcPr>
          <w:p w14:paraId="43CA4742" w14:textId="77777777" w:rsidR="002C716D" w:rsidRPr="002C716D" w:rsidRDefault="002C716D" w:rsidP="002C716D">
            <w:pPr>
              <w:jc w:val="right"/>
              <w:rPr>
                <w:rFonts w:ascii="Calibri" w:hAnsi="Calibri" w:cs="Calibri"/>
                <w:color w:val="000000"/>
                <w:sz w:val="16"/>
                <w:szCs w:val="16"/>
              </w:rPr>
            </w:pPr>
            <w:r w:rsidRPr="002C716D">
              <w:rPr>
                <w:rFonts w:ascii="Calibri" w:hAnsi="Calibri" w:cs="Calibri"/>
                <w:color w:val="000000"/>
                <w:sz w:val="16"/>
                <w:szCs w:val="16"/>
              </w:rPr>
              <w:t>12</w:t>
            </w:r>
          </w:p>
        </w:tc>
        <w:tc>
          <w:tcPr>
            <w:tcW w:w="1556" w:type="dxa"/>
            <w:tcBorders>
              <w:top w:val="nil"/>
              <w:left w:val="nil"/>
              <w:bottom w:val="nil"/>
              <w:right w:val="nil"/>
            </w:tcBorders>
            <w:shd w:val="clear" w:color="000000" w:fill="E2EFDA"/>
            <w:noWrap/>
            <w:vAlign w:val="bottom"/>
            <w:hideMark/>
          </w:tcPr>
          <w:p w14:paraId="421C97BA" w14:textId="77777777" w:rsidR="002C716D" w:rsidRPr="002C716D" w:rsidRDefault="002C716D" w:rsidP="002C716D">
            <w:pPr>
              <w:rPr>
                <w:rFonts w:ascii="Calibri" w:hAnsi="Calibri" w:cs="Calibri"/>
                <w:color w:val="000000"/>
                <w:sz w:val="16"/>
                <w:szCs w:val="16"/>
              </w:rPr>
            </w:pPr>
            <w:r w:rsidRPr="002C716D">
              <w:rPr>
                <w:rFonts w:ascii="Calibri" w:hAnsi="Calibri" w:cs="Calibri"/>
                <w:color w:val="000000"/>
                <w:sz w:val="16"/>
                <w:szCs w:val="16"/>
              </w:rPr>
              <w:t>B Welkenraedt</w:t>
            </w:r>
          </w:p>
        </w:tc>
        <w:tc>
          <w:tcPr>
            <w:tcW w:w="2456" w:type="dxa"/>
            <w:tcBorders>
              <w:top w:val="nil"/>
              <w:left w:val="nil"/>
              <w:bottom w:val="nil"/>
              <w:right w:val="nil"/>
            </w:tcBorders>
            <w:shd w:val="clear" w:color="000000" w:fill="E2EFDA"/>
            <w:noWrap/>
            <w:vAlign w:val="bottom"/>
            <w:hideMark/>
          </w:tcPr>
          <w:p w14:paraId="5DF591DC" w14:textId="77777777" w:rsidR="002C716D" w:rsidRPr="002C716D" w:rsidRDefault="002C716D" w:rsidP="002C716D">
            <w:pPr>
              <w:rPr>
                <w:rFonts w:ascii="Calibri" w:hAnsi="Calibri" w:cs="Calibri"/>
                <w:color w:val="000000"/>
                <w:sz w:val="16"/>
                <w:szCs w:val="16"/>
              </w:rPr>
            </w:pPr>
            <w:r w:rsidRPr="002C716D">
              <w:rPr>
                <w:rFonts w:ascii="Calibri" w:hAnsi="Calibri" w:cs="Calibri"/>
                <w:color w:val="000000"/>
                <w:sz w:val="16"/>
                <w:szCs w:val="16"/>
              </w:rPr>
              <w:t>RBC Disonais</w:t>
            </w:r>
          </w:p>
        </w:tc>
        <w:tc>
          <w:tcPr>
            <w:tcW w:w="1556" w:type="dxa"/>
            <w:tcBorders>
              <w:top w:val="nil"/>
              <w:left w:val="nil"/>
              <w:bottom w:val="nil"/>
              <w:right w:val="nil"/>
            </w:tcBorders>
            <w:shd w:val="clear" w:color="000000" w:fill="E2EFDA"/>
            <w:noWrap/>
            <w:vAlign w:val="bottom"/>
            <w:hideMark/>
          </w:tcPr>
          <w:p w14:paraId="30E99637" w14:textId="77777777" w:rsidR="002C716D" w:rsidRPr="002C716D" w:rsidRDefault="002C716D" w:rsidP="002C716D">
            <w:pPr>
              <w:rPr>
                <w:rFonts w:ascii="Calibri" w:hAnsi="Calibri" w:cs="Calibri"/>
                <w:color w:val="000000"/>
                <w:sz w:val="16"/>
                <w:szCs w:val="16"/>
              </w:rPr>
            </w:pPr>
            <w:r w:rsidRPr="002C716D">
              <w:rPr>
                <w:rFonts w:ascii="Calibri" w:hAnsi="Calibri" w:cs="Calibri"/>
                <w:color w:val="000000"/>
                <w:sz w:val="16"/>
                <w:szCs w:val="16"/>
              </w:rPr>
              <w:t>BC Herstalien 3</w:t>
            </w:r>
          </w:p>
        </w:tc>
        <w:tc>
          <w:tcPr>
            <w:tcW w:w="1556" w:type="dxa"/>
            <w:tcBorders>
              <w:top w:val="nil"/>
              <w:left w:val="nil"/>
              <w:bottom w:val="nil"/>
              <w:right w:val="nil"/>
            </w:tcBorders>
            <w:shd w:val="clear" w:color="000000" w:fill="E2EFDA"/>
            <w:noWrap/>
            <w:vAlign w:val="bottom"/>
            <w:hideMark/>
          </w:tcPr>
          <w:p w14:paraId="0C348809" w14:textId="77777777" w:rsidR="002C716D" w:rsidRPr="002C716D" w:rsidRDefault="002C716D" w:rsidP="002C716D">
            <w:pPr>
              <w:rPr>
                <w:rFonts w:ascii="Calibri" w:hAnsi="Calibri" w:cs="Calibri"/>
                <w:color w:val="000000"/>
                <w:sz w:val="16"/>
                <w:szCs w:val="16"/>
              </w:rPr>
            </w:pPr>
            <w:r w:rsidRPr="002C716D">
              <w:rPr>
                <w:rFonts w:ascii="Calibri" w:hAnsi="Calibri" w:cs="Calibri"/>
                <w:color w:val="000000"/>
                <w:sz w:val="16"/>
                <w:szCs w:val="16"/>
              </w:rPr>
              <w:t>Bc Herstalien 4</w:t>
            </w:r>
          </w:p>
        </w:tc>
      </w:tr>
      <w:tr w:rsidR="002C716D" w:rsidRPr="002C716D" w14:paraId="7AC302B1" w14:textId="77777777" w:rsidTr="002C716D">
        <w:trPr>
          <w:trHeight w:val="320"/>
        </w:trPr>
        <w:tc>
          <w:tcPr>
            <w:tcW w:w="896" w:type="dxa"/>
            <w:tcBorders>
              <w:top w:val="nil"/>
              <w:left w:val="nil"/>
              <w:bottom w:val="nil"/>
              <w:right w:val="nil"/>
            </w:tcBorders>
            <w:shd w:val="clear" w:color="auto" w:fill="auto"/>
            <w:noWrap/>
            <w:vAlign w:val="bottom"/>
            <w:hideMark/>
          </w:tcPr>
          <w:p w14:paraId="5CCC1CE0" w14:textId="77777777" w:rsidR="002C716D" w:rsidRPr="002C716D" w:rsidRDefault="002C716D" w:rsidP="002C716D">
            <w:pPr>
              <w:rPr>
                <w:rFonts w:ascii="Calibri" w:hAnsi="Calibri" w:cs="Calibri"/>
                <w:color w:val="000000"/>
                <w:sz w:val="16"/>
                <w:szCs w:val="16"/>
              </w:rPr>
            </w:pPr>
            <w:r w:rsidRPr="002C716D">
              <w:rPr>
                <w:rFonts w:ascii="Calibri" w:hAnsi="Calibri" w:cs="Calibri"/>
                <w:color w:val="000000"/>
                <w:sz w:val="16"/>
                <w:szCs w:val="16"/>
              </w:rPr>
              <w:t>dic3c</w:t>
            </w:r>
          </w:p>
        </w:tc>
        <w:tc>
          <w:tcPr>
            <w:tcW w:w="1236" w:type="dxa"/>
            <w:tcBorders>
              <w:top w:val="nil"/>
              <w:left w:val="nil"/>
              <w:bottom w:val="nil"/>
              <w:right w:val="nil"/>
            </w:tcBorders>
            <w:shd w:val="clear" w:color="auto" w:fill="auto"/>
            <w:noWrap/>
            <w:vAlign w:val="bottom"/>
            <w:hideMark/>
          </w:tcPr>
          <w:p w14:paraId="1D7C9365" w14:textId="77777777" w:rsidR="002C716D" w:rsidRPr="002C716D" w:rsidRDefault="002C716D" w:rsidP="002C716D">
            <w:pPr>
              <w:jc w:val="right"/>
              <w:rPr>
                <w:rFonts w:ascii="Calibri" w:hAnsi="Calibri" w:cs="Calibri"/>
                <w:color w:val="000000"/>
                <w:sz w:val="16"/>
                <w:szCs w:val="16"/>
              </w:rPr>
            </w:pPr>
            <w:r w:rsidRPr="002C716D">
              <w:rPr>
                <w:rFonts w:ascii="Calibri" w:hAnsi="Calibri" w:cs="Calibri"/>
                <w:color w:val="000000"/>
                <w:sz w:val="16"/>
                <w:szCs w:val="16"/>
              </w:rPr>
              <w:t>12</w:t>
            </w:r>
          </w:p>
        </w:tc>
        <w:tc>
          <w:tcPr>
            <w:tcW w:w="1556" w:type="dxa"/>
            <w:tcBorders>
              <w:top w:val="nil"/>
              <w:left w:val="nil"/>
              <w:bottom w:val="nil"/>
              <w:right w:val="nil"/>
            </w:tcBorders>
            <w:shd w:val="clear" w:color="auto" w:fill="auto"/>
            <w:noWrap/>
            <w:vAlign w:val="bottom"/>
            <w:hideMark/>
          </w:tcPr>
          <w:p w14:paraId="4F2F513F" w14:textId="77777777" w:rsidR="002C716D" w:rsidRPr="002C716D" w:rsidRDefault="002C716D" w:rsidP="002C716D">
            <w:pPr>
              <w:jc w:val="right"/>
              <w:rPr>
                <w:rFonts w:ascii="Calibri" w:hAnsi="Calibri" w:cs="Calibri"/>
                <w:color w:val="000000"/>
                <w:sz w:val="16"/>
                <w:szCs w:val="16"/>
              </w:rPr>
            </w:pPr>
          </w:p>
        </w:tc>
        <w:tc>
          <w:tcPr>
            <w:tcW w:w="2456" w:type="dxa"/>
            <w:tcBorders>
              <w:top w:val="nil"/>
              <w:left w:val="nil"/>
              <w:bottom w:val="nil"/>
              <w:right w:val="nil"/>
            </w:tcBorders>
            <w:shd w:val="clear" w:color="auto" w:fill="auto"/>
            <w:noWrap/>
            <w:vAlign w:val="bottom"/>
            <w:hideMark/>
          </w:tcPr>
          <w:p w14:paraId="654CC9A2" w14:textId="77777777" w:rsidR="002C716D" w:rsidRPr="002C716D" w:rsidRDefault="002C716D" w:rsidP="002C716D">
            <w:pPr>
              <w:rPr>
                <w:rFonts w:ascii="Times New Roman" w:hAnsi="Times New Roman"/>
                <w:sz w:val="16"/>
                <w:szCs w:val="16"/>
              </w:rPr>
            </w:pPr>
          </w:p>
        </w:tc>
        <w:tc>
          <w:tcPr>
            <w:tcW w:w="1556" w:type="dxa"/>
            <w:tcBorders>
              <w:top w:val="nil"/>
              <w:left w:val="nil"/>
              <w:bottom w:val="nil"/>
              <w:right w:val="nil"/>
            </w:tcBorders>
            <w:shd w:val="clear" w:color="auto" w:fill="auto"/>
            <w:noWrap/>
            <w:vAlign w:val="bottom"/>
            <w:hideMark/>
          </w:tcPr>
          <w:p w14:paraId="4DE02D55" w14:textId="77777777" w:rsidR="002C716D" w:rsidRPr="002C716D" w:rsidRDefault="002C716D" w:rsidP="002C716D">
            <w:pPr>
              <w:rPr>
                <w:rFonts w:ascii="Times New Roman" w:hAnsi="Times New Roman"/>
                <w:sz w:val="16"/>
                <w:szCs w:val="16"/>
              </w:rPr>
            </w:pPr>
          </w:p>
        </w:tc>
        <w:tc>
          <w:tcPr>
            <w:tcW w:w="1556" w:type="dxa"/>
            <w:tcBorders>
              <w:top w:val="nil"/>
              <w:left w:val="nil"/>
              <w:bottom w:val="nil"/>
              <w:right w:val="nil"/>
            </w:tcBorders>
            <w:shd w:val="clear" w:color="auto" w:fill="auto"/>
            <w:noWrap/>
            <w:vAlign w:val="bottom"/>
            <w:hideMark/>
          </w:tcPr>
          <w:p w14:paraId="2C37FBC8" w14:textId="77777777" w:rsidR="002C716D" w:rsidRPr="002C716D" w:rsidRDefault="002C716D" w:rsidP="002C716D">
            <w:pPr>
              <w:rPr>
                <w:rFonts w:ascii="Times New Roman" w:hAnsi="Times New Roman"/>
                <w:sz w:val="16"/>
                <w:szCs w:val="16"/>
              </w:rPr>
            </w:pPr>
          </w:p>
        </w:tc>
      </w:tr>
      <w:tr w:rsidR="002C716D" w:rsidRPr="002C716D" w14:paraId="5FF61C2B" w14:textId="77777777" w:rsidTr="002C716D">
        <w:trPr>
          <w:trHeight w:val="320"/>
        </w:trPr>
        <w:tc>
          <w:tcPr>
            <w:tcW w:w="896" w:type="dxa"/>
            <w:tcBorders>
              <w:top w:val="nil"/>
              <w:left w:val="nil"/>
              <w:bottom w:val="nil"/>
              <w:right w:val="nil"/>
            </w:tcBorders>
            <w:shd w:val="clear" w:color="auto" w:fill="auto"/>
            <w:noWrap/>
            <w:vAlign w:val="bottom"/>
            <w:hideMark/>
          </w:tcPr>
          <w:p w14:paraId="264B34BE" w14:textId="77777777" w:rsidR="002C716D" w:rsidRPr="002C716D" w:rsidRDefault="002C716D" w:rsidP="002C716D">
            <w:pPr>
              <w:rPr>
                <w:rFonts w:ascii="Calibri" w:hAnsi="Calibri" w:cs="Calibri"/>
                <w:color w:val="000000"/>
                <w:sz w:val="16"/>
                <w:szCs w:val="16"/>
              </w:rPr>
            </w:pPr>
            <w:r w:rsidRPr="002C716D">
              <w:rPr>
                <w:rFonts w:ascii="Calibri" w:hAnsi="Calibri" w:cs="Calibri"/>
                <w:color w:val="000000"/>
                <w:sz w:val="16"/>
                <w:szCs w:val="16"/>
              </w:rPr>
              <w:t>div3d</w:t>
            </w:r>
          </w:p>
        </w:tc>
        <w:tc>
          <w:tcPr>
            <w:tcW w:w="1236" w:type="dxa"/>
            <w:tcBorders>
              <w:top w:val="nil"/>
              <w:left w:val="nil"/>
              <w:bottom w:val="nil"/>
              <w:right w:val="nil"/>
            </w:tcBorders>
            <w:shd w:val="clear" w:color="auto" w:fill="auto"/>
            <w:noWrap/>
            <w:vAlign w:val="bottom"/>
            <w:hideMark/>
          </w:tcPr>
          <w:p w14:paraId="2E331AFE" w14:textId="77777777" w:rsidR="002C716D" w:rsidRPr="002C716D" w:rsidRDefault="002C716D" w:rsidP="002C716D">
            <w:pPr>
              <w:jc w:val="right"/>
              <w:rPr>
                <w:rFonts w:ascii="Calibri" w:hAnsi="Calibri" w:cs="Calibri"/>
                <w:color w:val="000000"/>
                <w:sz w:val="16"/>
                <w:szCs w:val="16"/>
              </w:rPr>
            </w:pPr>
            <w:r w:rsidRPr="002C716D">
              <w:rPr>
                <w:rFonts w:ascii="Calibri" w:hAnsi="Calibri" w:cs="Calibri"/>
                <w:color w:val="000000"/>
                <w:sz w:val="16"/>
                <w:szCs w:val="16"/>
              </w:rPr>
              <w:t>12</w:t>
            </w:r>
          </w:p>
        </w:tc>
        <w:tc>
          <w:tcPr>
            <w:tcW w:w="1556" w:type="dxa"/>
            <w:tcBorders>
              <w:top w:val="nil"/>
              <w:left w:val="nil"/>
              <w:bottom w:val="nil"/>
              <w:right w:val="nil"/>
            </w:tcBorders>
            <w:shd w:val="clear" w:color="000000" w:fill="FFFF00"/>
            <w:noWrap/>
            <w:vAlign w:val="bottom"/>
            <w:hideMark/>
          </w:tcPr>
          <w:p w14:paraId="799F3E10" w14:textId="77777777" w:rsidR="002C716D" w:rsidRPr="002C716D" w:rsidRDefault="002C716D" w:rsidP="002C716D">
            <w:pPr>
              <w:rPr>
                <w:rFonts w:ascii="Calibri" w:hAnsi="Calibri" w:cs="Calibri"/>
                <w:color w:val="000000"/>
                <w:sz w:val="16"/>
                <w:szCs w:val="16"/>
              </w:rPr>
            </w:pPr>
            <w:r w:rsidRPr="002C716D">
              <w:rPr>
                <w:rFonts w:ascii="Calibri" w:hAnsi="Calibri" w:cs="Calibri"/>
                <w:color w:val="000000"/>
                <w:sz w:val="16"/>
                <w:szCs w:val="16"/>
              </w:rPr>
              <w:t>Charleroi Sud1</w:t>
            </w:r>
          </w:p>
        </w:tc>
        <w:tc>
          <w:tcPr>
            <w:tcW w:w="2456" w:type="dxa"/>
            <w:tcBorders>
              <w:top w:val="nil"/>
              <w:left w:val="nil"/>
              <w:bottom w:val="nil"/>
              <w:right w:val="nil"/>
            </w:tcBorders>
            <w:shd w:val="clear" w:color="000000" w:fill="FFFF00"/>
            <w:noWrap/>
            <w:vAlign w:val="bottom"/>
            <w:hideMark/>
          </w:tcPr>
          <w:p w14:paraId="6D1CEA10" w14:textId="77777777" w:rsidR="002C716D" w:rsidRPr="002C716D" w:rsidRDefault="002C716D" w:rsidP="002C716D">
            <w:pPr>
              <w:rPr>
                <w:rFonts w:ascii="Calibri" w:hAnsi="Calibri" w:cs="Calibri"/>
                <w:color w:val="000000"/>
                <w:sz w:val="16"/>
                <w:szCs w:val="16"/>
              </w:rPr>
            </w:pPr>
            <w:r w:rsidRPr="002C716D">
              <w:rPr>
                <w:rFonts w:ascii="Calibri" w:hAnsi="Calibri" w:cs="Calibri"/>
                <w:color w:val="000000"/>
                <w:sz w:val="16"/>
                <w:szCs w:val="16"/>
              </w:rPr>
              <w:t>(Risquons Tout 1)</w:t>
            </w:r>
          </w:p>
        </w:tc>
        <w:tc>
          <w:tcPr>
            <w:tcW w:w="1556" w:type="dxa"/>
            <w:tcBorders>
              <w:top w:val="nil"/>
              <w:left w:val="nil"/>
              <w:bottom w:val="nil"/>
              <w:right w:val="nil"/>
            </w:tcBorders>
            <w:shd w:val="clear" w:color="auto" w:fill="auto"/>
            <w:noWrap/>
            <w:vAlign w:val="bottom"/>
            <w:hideMark/>
          </w:tcPr>
          <w:p w14:paraId="094C6A91" w14:textId="77777777" w:rsidR="002C716D" w:rsidRPr="002C716D" w:rsidRDefault="002C716D" w:rsidP="002C716D">
            <w:pPr>
              <w:rPr>
                <w:rFonts w:ascii="Calibri" w:hAnsi="Calibri" w:cs="Calibri"/>
                <w:color w:val="000000"/>
                <w:sz w:val="16"/>
                <w:szCs w:val="16"/>
              </w:rPr>
            </w:pPr>
          </w:p>
        </w:tc>
        <w:tc>
          <w:tcPr>
            <w:tcW w:w="1556" w:type="dxa"/>
            <w:tcBorders>
              <w:top w:val="nil"/>
              <w:left w:val="nil"/>
              <w:bottom w:val="nil"/>
              <w:right w:val="nil"/>
            </w:tcBorders>
            <w:shd w:val="clear" w:color="auto" w:fill="auto"/>
            <w:noWrap/>
            <w:vAlign w:val="bottom"/>
            <w:hideMark/>
          </w:tcPr>
          <w:p w14:paraId="53A0EECD" w14:textId="77777777" w:rsidR="002C716D" w:rsidRPr="002C716D" w:rsidRDefault="002C716D" w:rsidP="002C716D">
            <w:pPr>
              <w:rPr>
                <w:rFonts w:ascii="Times New Roman" w:hAnsi="Times New Roman"/>
                <w:sz w:val="16"/>
                <w:szCs w:val="16"/>
              </w:rPr>
            </w:pPr>
          </w:p>
        </w:tc>
      </w:tr>
      <w:tr w:rsidR="002C716D" w:rsidRPr="002C716D" w14:paraId="3AB80F1C" w14:textId="77777777" w:rsidTr="002C716D">
        <w:trPr>
          <w:trHeight w:val="320"/>
        </w:trPr>
        <w:tc>
          <w:tcPr>
            <w:tcW w:w="896" w:type="dxa"/>
            <w:tcBorders>
              <w:top w:val="nil"/>
              <w:left w:val="nil"/>
              <w:bottom w:val="nil"/>
              <w:right w:val="nil"/>
            </w:tcBorders>
            <w:shd w:val="clear" w:color="auto" w:fill="auto"/>
            <w:noWrap/>
            <w:vAlign w:val="bottom"/>
            <w:hideMark/>
          </w:tcPr>
          <w:p w14:paraId="7FA37476" w14:textId="77777777" w:rsidR="002C716D" w:rsidRPr="002C716D" w:rsidRDefault="002C716D" w:rsidP="002C716D">
            <w:pPr>
              <w:rPr>
                <w:rFonts w:ascii="Calibri" w:hAnsi="Calibri" w:cs="Calibri"/>
                <w:color w:val="000000"/>
                <w:sz w:val="16"/>
                <w:szCs w:val="16"/>
              </w:rPr>
            </w:pPr>
            <w:r w:rsidRPr="002C716D">
              <w:rPr>
                <w:rFonts w:ascii="Calibri" w:hAnsi="Calibri" w:cs="Calibri"/>
                <w:color w:val="000000"/>
                <w:sz w:val="16"/>
                <w:szCs w:val="16"/>
              </w:rPr>
              <w:t>div4a</w:t>
            </w:r>
          </w:p>
        </w:tc>
        <w:tc>
          <w:tcPr>
            <w:tcW w:w="1236" w:type="dxa"/>
            <w:tcBorders>
              <w:top w:val="nil"/>
              <w:left w:val="nil"/>
              <w:bottom w:val="nil"/>
              <w:right w:val="nil"/>
            </w:tcBorders>
            <w:shd w:val="clear" w:color="auto" w:fill="auto"/>
            <w:noWrap/>
            <w:vAlign w:val="bottom"/>
            <w:hideMark/>
          </w:tcPr>
          <w:p w14:paraId="3CB7C0B6" w14:textId="77777777" w:rsidR="002C716D" w:rsidRPr="002C716D" w:rsidRDefault="002C716D" w:rsidP="002C716D">
            <w:pPr>
              <w:jc w:val="right"/>
              <w:rPr>
                <w:rFonts w:ascii="Calibri" w:hAnsi="Calibri" w:cs="Calibri"/>
                <w:color w:val="000000"/>
                <w:sz w:val="16"/>
                <w:szCs w:val="16"/>
              </w:rPr>
            </w:pPr>
            <w:r w:rsidRPr="002C716D">
              <w:rPr>
                <w:rFonts w:ascii="Calibri" w:hAnsi="Calibri" w:cs="Calibri"/>
                <w:color w:val="000000"/>
                <w:sz w:val="16"/>
                <w:szCs w:val="16"/>
              </w:rPr>
              <w:t>11</w:t>
            </w:r>
          </w:p>
        </w:tc>
        <w:tc>
          <w:tcPr>
            <w:tcW w:w="1556" w:type="dxa"/>
            <w:tcBorders>
              <w:top w:val="nil"/>
              <w:left w:val="nil"/>
              <w:bottom w:val="nil"/>
              <w:right w:val="nil"/>
            </w:tcBorders>
            <w:shd w:val="clear" w:color="auto" w:fill="auto"/>
            <w:noWrap/>
            <w:vAlign w:val="bottom"/>
            <w:hideMark/>
          </w:tcPr>
          <w:p w14:paraId="7068EB0B" w14:textId="77777777" w:rsidR="002C716D" w:rsidRPr="002C716D" w:rsidRDefault="002C716D" w:rsidP="002C716D">
            <w:pPr>
              <w:jc w:val="right"/>
              <w:rPr>
                <w:rFonts w:ascii="Calibri" w:hAnsi="Calibri" w:cs="Calibri"/>
                <w:color w:val="000000"/>
                <w:sz w:val="16"/>
                <w:szCs w:val="16"/>
              </w:rPr>
            </w:pPr>
          </w:p>
        </w:tc>
        <w:tc>
          <w:tcPr>
            <w:tcW w:w="2456" w:type="dxa"/>
            <w:tcBorders>
              <w:top w:val="nil"/>
              <w:left w:val="nil"/>
              <w:bottom w:val="nil"/>
              <w:right w:val="nil"/>
            </w:tcBorders>
            <w:shd w:val="clear" w:color="auto" w:fill="auto"/>
            <w:noWrap/>
            <w:vAlign w:val="bottom"/>
            <w:hideMark/>
          </w:tcPr>
          <w:p w14:paraId="040DF88A" w14:textId="77777777" w:rsidR="002C716D" w:rsidRPr="002C716D" w:rsidRDefault="002C716D" w:rsidP="002C716D">
            <w:pPr>
              <w:rPr>
                <w:rFonts w:ascii="Times New Roman" w:hAnsi="Times New Roman"/>
                <w:sz w:val="16"/>
                <w:szCs w:val="16"/>
              </w:rPr>
            </w:pPr>
          </w:p>
        </w:tc>
        <w:tc>
          <w:tcPr>
            <w:tcW w:w="1556" w:type="dxa"/>
            <w:tcBorders>
              <w:top w:val="nil"/>
              <w:left w:val="nil"/>
              <w:bottom w:val="nil"/>
              <w:right w:val="nil"/>
            </w:tcBorders>
            <w:shd w:val="clear" w:color="auto" w:fill="auto"/>
            <w:noWrap/>
            <w:vAlign w:val="bottom"/>
            <w:hideMark/>
          </w:tcPr>
          <w:p w14:paraId="27047D35" w14:textId="77777777" w:rsidR="002C716D" w:rsidRPr="002C716D" w:rsidRDefault="002C716D" w:rsidP="002C716D">
            <w:pPr>
              <w:rPr>
                <w:rFonts w:ascii="Times New Roman" w:hAnsi="Times New Roman"/>
                <w:sz w:val="16"/>
                <w:szCs w:val="16"/>
              </w:rPr>
            </w:pPr>
          </w:p>
        </w:tc>
        <w:tc>
          <w:tcPr>
            <w:tcW w:w="1556" w:type="dxa"/>
            <w:tcBorders>
              <w:top w:val="nil"/>
              <w:left w:val="nil"/>
              <w:bottom w:val="nil"/>
              <w:right w:val="nil"/>
            </w:tcBorders>
            <w:shd w:val="clear" w:color="auto" w:fill="auto"/>
            <w:noWrap/>
            <w:vAlign w:val="bottom"/>
            <w:hideMark/>
          </w:tcPr>
          <w:p w14:paraId="72442122" w14:textId="77777777" w:rsidR="002C716D" w:rsidRPr="002C716D" w:rsidRDefault="002C716D" w:rsidP="002C716D">
            <w:pPr>
              <w:rPr>
                <w:rFonts w:ascii="Times New Roman" w:hAnsi="Times New Roman"/>
                <w:sz w:val="16"/>
                <w:szCs w:val="16"/>
              </w:rPr>
            </w:pPr>
          </w:p>
        </w:tc>
      </w:tr>
      <w:tr w:rsidR="002C716D" w:rsidRPr="002C716D" w14:paraId="42816CD2" w14:textId="77777777" w:rsidTr="002C716D">
        <w:trPr>
          <w:trHeight w:val="320"/>
        </w:trPr>
        <w:tc>
          <w:tcPr>
            <w:tcW w:w="896" w:type="dxa"/>
            <w:tcBorders>
              <w:top w:val="nil"/>
              <w:left w:val="nil"/>
              <w:bottom w:val="nil"/>
              <w:right w:val="nil"/>
            </w:tcBorders>
            <w:shd w:val="clear" w:color="auto" w:fill="auto"/>
            <w:noWrap/>
            <w:vAlign w:val="bottom"/>
            <w:hideMark/>
          </w:tcPr>
          <w:p w14:paraId="42288574" w14:textId="77777777" w:rsidR="002C716D" w:rsidRPr="002C716D" w:rsidRDefault="002C716D" w:rsidP="002C716D">
            <w:pPr>
              <w:rPr>
                <w:rFonts w:ascii="Calibri" w:hAnsi="Calibri" w:cs="Calibri"/>
                <w:color w:val="000000"/>
                <w:sz w:val="16"/>
                <w:szCs w:val="16"/>
              </w:rPr>
            </w:pPr>
            <w:r w:rsidRPr="002C716D">
              <w:rPr>
                <w:rFonts w:ascii="Calibri" w:hAnsi="Calibri" w:cs="Calibri"/>
                <w:color w:val="000000"/>
                <w:sz w:val="16"/>
                <w:szCs w:val="16"/>
              </w:rPr>
              <w:t>div4b</w:t>
            </w:r>
          </w:p>
        </w:tc>
        <w:tc>
          <w:tcPr>
            <w:tcW w:w="1236" w:type="dxa"/>
            <w:tcBorders>
              <w:top w:val="nil"/>
              <w:left w:val="nil"/>
              <w:bottom w:val="nil"/>
              <w:right w:val="nil"/>
            </w:tcBorders>
            <w:shd w:val="clear" w:color="auto" w:fill="auto"/>
            <w:noWrap/>
            <w:vAlign w:val="bottom"/>
            <w:hideMark/>
          </w:tcPr>
          <w:p w14:paraId="27949CA4" w14:textId="77777777" w:rsidR="002C716D" w:rsidRPr="002C716D" w:rsidRDefault="002C716D" w:rsidP="002C716D">
            <w:pPr>
              <w:jc w:val="right"/>
              <w:rPr>
                <w:rFonts w:ascii="Calibri" w:hAnsi="Calibri" w:cs="Calibri"/>
                <w:color w:val="000000"/>
                <w:sz w:val="16"/>
                <w:szCs w:val="16"/>
              </w:rPr>
            </w:pPr>
            <w:r w:rsidRPr="002C716D">
              <w:rPr>
                <w:rFonts w:ascii="Calibri" w:hAnsi="Calibri" w:cs="Calibri"/>
                <w:color w:val="000000"/>
                <w:sz w:val="16"/>
                <w:szCs w:val="16"/>
              </w:rPr>
              <w:t>11</w:t>
            </w:r>
          </w:p>
        </w:tc>
        <w:tc>
          <w:tcPr>
            <w:tcW w:w="1556" w:type="dxa"/>
            <w:tcBorders>
              <w:top w:val="nil"/>
              <w:left w:val="nil"/>
              <w:bottom w:val="nil"/>
              <w:right w:val="nil"/>
            </w:tcBorders>
            <w:shd w:val="clear" w:color="auto" w:fill="auto"/>
            <w:noWrap/>
            <w:vAlign w:val="bottom"/>
            <w:hideMark/>
          </w:tcPr>
          <w:p w14:paraId="0B4A0FD4" w14:textId="77777777" w:rsidR="002C716D" w:rsidRPr="002C716D" w:rsidRDefault="002C716D" w:rsidP="002C716D">
            <w:pPr>
              <w:jc w:val="right"/>
              <w:rPr>
                <w:rFonts w:ascii="Calibri" w:hAnsi="Calibri" w:cs="Calibri"/>
                <w:color w:val="000000"/>
                <w:sz w:val="16"/>
                <w:szCs w:val="16"/>
              </w:rPr>
            </w:pPr>
          </w:p>
        </w:tc>
        <w:tc>
          <w:tcPr>
            <w:tcW w:w="2456" w:type="dxa"/>
            <w:tcBorders>
              <w:top w:val="nil"/>
              <w:left w:val="nil"/>
              <w:bottom w:val="nil"/>
              <w:right w:val="nil"/>
            </w:tcBorders>
            <w:shd w:val="clear" w:color="auto" w:fill="auto"/>
            <w:noWrap/>
            <w:vAlign w:val="bottom"/>
            <w:hideMark/>
          </w:tcPr>
          <w:p w14:paraId="334E0019" w14:textId="77777777" w:rsidR="002C716D" w:rsidRPr="002C716D" w:rsidRDefault="002C716D" w:rsidP="002C716D">
            <w:pPr>
              <w:rPr>
                <w:rFonts w:ascii="Times New Roman" w:hAnsi="Times New Roman"/>
                <w:sz w:val="16"/>
                <w:szCs w:val="16"/>
              </w:rPr>
            </w:pPr>
          </w:p>
        </w:tc>
        <w:tc>
          <w:tcPr>
            <w:tcW w:w="1556" w:type="dxa"/>
            <w:tcBorders>
              <w:top w:val="nil"/>
              <w:left w:val="nil"/>
              <w:bottom w:val="nil"/>
              <w:right w:val="nil"/>
            </w:tcBorders>
            <w:shd w:val="clear" w:color="auto" w:fill="auto"/>
            <w:noWrap/>
            <w:vAlign w:val="bottom"/>
            <w:hideMark/>
          </w:tcPr>
          <w:p w14:paraId="52668EE1" w14:textId="77777777" w:rsidR="002C716D" w:rsidRPr="002C716D" w:rsidRDefault="002C716D" w:rsidP="002C716D">
            <w:pPr>
              <w:rPr>
                <w:rFonts w:ascii="Times New Roman" w:hAnsi="Times New Roman"/>
                <w:sz w:val="16"/>
                <w:szCs w:val="16"/>
              </w:rPr>
            </w:pPr>
          </w:p>
        </w:tc>
        <w:tc>
          <w:tcPr>
            <w:tcW w:w="1556" w:type="dxa"/>
            <w:tcBorders>
              <w:top w:val="nil"/>
              <w:left w:val="nil"/>
              <w:bottom w:val="nil"/>
              <w:right w:val="nil"/>
            </w:tcBorders>
            <w:shd w:val="clear" w:color="auto" w:fill="auto"/>
            <w:noWrap/>
            <w:vAlign w:val="bottom"/>
            <w:hideMark/>
          </w:tcPr>
          <w:p w14:paraId="438438BC" w14:textId="77777777" w:rsidR="002C716D" w:rsidRPr="002C716D" w:rsidRDefault="002C716D" w:rsidP="002C716D">
            <w:pPr>
              <w:rPr>
                <w:rFonts w:ascii="Times New Roman" w:hAnsi="Times New Roman"/>
                <w:sz w:val="16"/>
                <w:szCs w:val="16"/>
              </w:rPr>
            </w:pPr>
          </w:p>
        </w:tc>
      </w:tr>
      <w:tr w:rsidR="002C716D" w:rsidRPr="002C716D" w14:paraId="65BAEF92" w14:textId="77777777" w:rsidTr="002C716D">
        <w:trPr>
          <w:trHeight w:val="320"/>
        </w:trPr>
        <w:tc>
          <w:tcPr>
            <w:tcW w:w="896" w:type="dxa"/>
            <w:tcBorders>
              <w:top w:val="nil"/>
              <w:left w:val="nil"/>
              <w:bottom w:val="nil"/>
              <w:right w:val="nil"/>
            </w:tcBorders>
            <w:shd w:val="clear" w:color="auto" w:fill="auto"/>
            <w:noWrap/>
            <w:vAlign w:val="bottom"/>
            <w:hideMark/>
          </w:tcPr>
          <w:p w14:paraId="7A389D09" w14:textId="77777777" w:rsidR="002C716D" w:rsidRPr="002C716D" w:rsidRDefault="002C716D" w:rsidP="002C716D">
            <w:pPr>
              <w:rPr>
                <w:rFonts w:ascii="Calibri" w:hAnsi="Calibri" w:cs="Calibri"/>
                <w:color w:val="000000"/>
                <w:sz w:val="16"/>
                <w:szCs w:val="16"/>
              </w:rPr>
            </w:pPr>
            <w:r w:rsidRPr="002C716D">
              <w:rPr>
                <w:rFonts w:ascii="Calibri" w:hAnsi="Calibri" w:cs="Calibri"/>
                <w:color w:val="000000"/>
                <w:sz w:val="16"/>
                <w:szCs w:val="16"/>
              </w:rPr>
              <w:t>div4c</w:t>
            </w:r>
          </w:p>
        </w:tc>
        <w:tc>
          <w:tcPr>
            <w:tcW w:w="1236" w:type="dxa"/>
            <w:tcBorders>
              <w:top w:val="nil"/>
              <w:left w:val="nil"/>
              <w:bottom w:val="nil"/>
              <w:right w:val="nil"/>
            </w:tcBorders>
            <w:shd w:val="clear" w:color="auto" w:fill="auto"/>
            <w:noWrap/>
            <w:vAlign w:val="bottom"/>
            <w:hideMark/>
          </w:tcPr>
          <w:p w14:paraId="68ED5FEC" w14:textId="77777777" w:rsidR="002C716D" w:rsidRPr="002C716D" w:rsidRDefault="002C716D" w:rsidP="002C716D">
            <w:pPr>
              <w:jc w:val="right"/>
              <w:rPr>
                <w:rFonts w:ascii="Calibri" w:hAnsi="Calibri" w:cs="Calibri"/>
                <w:color w:val="000000"/>
                <w:sz w:val="16"/>
                <w:szCs w:val="16"/>
              </w:rPr>
            </w:pPr>
            <w:r w:rsidRPr="002C716D">
              <w:rPr>
                <w:rFonts w:ascii="Calibri" w:hAnsi="Calibri" w:cs="Calibri"/>
                <w:color w:val="000000"/>
                <w:sz w:val="16"/>
                <w:szCs w:val="16"/>
              </w:rPr>
              <w:t>10</w:t>
            </w:r>
          </w:p>
        </w:tc>
        <w:tc>
          <w:tcPr>
            <w:tcW w:w="1556" w:type="dxa"/>
            <w:tcBorders>
              <w:top w:val="nil"/>
              <w:left w:val="nil"/>
              <w:bottom w:val="nil"/>
              <w:right w:val="nil"/>
            </w:tcBorders>
            <w:shd w:val="clear" w:color="000000" w:fill="E2EFDA"/>
            <w:noWrap/>
            <w:vAlign w:val="bottom"/>
            <w:hideMark/>
          </w:tcPr>
          <w:p w14:paraId="7585D219" w14:textId="77777777" w:rsidR="002C716D" w:rsidRPr="002C716D" w:rsidRDefault="002C716D" w:rsidP="002C716D">
            <w:pPr>
              <w:rPr>
                <w:rFonts w:ascii="Calibri" w:hAnsi="Calibri" w:cs="Calibri"/>
                <w:color w:val="000000"/>
                <w:sz w:val="16"/>
                <w:szCs w:val="16"/>
              </w:rPr>
            </w:pPr>
            <w:r w:rsidRPr="002C716D">
              <w:rPr>
                <w:rFonts w:ascii="Calibri" w:hAnsi="Calibri" w:cs="Calibri"/>
                <w:color w:val="000000"/>
                <w:sz w:val="16"/>
                <w:szCs w:val="16"/>
              </w:rPr>
              <w:t>BC Herstalien 5</w:t>
            </w:r>
          </w:p>
        </w:tc>
        <w:tc>
          <w:tcPr>
            <w:tcW w:w="2456" w:type="dxa"/>
            <w:tcBorders>
              <w:top w:val="nil"/>
              <w:left w:val="nil"/>
              <w:bottom w:val="nil"/>
              <w:right w:val="nil"/>
            </w:tcBorders>
            <w:shd w:val="clear" w:color="auto" w:fill="auto"/>
            <w:noWrap/>
            <w:vAlign w:val="bottom"/>
            <w:hideMark/>
          </w:tcPr>
          <w:p w14:paraId="29DA0278" w14:textId="77777777" w:rsidR="002C716D" w:rsidRPr="002C716D" w:rsidRDefault="002C716D" w:rsidP="002C716D">
            <w:pPr>
              <w:rPr>
                <w:rFonts w:ascii="Calibri" w:hAnsi="Calibri" w:cs="Calibri"/>
                <w:color w:val="000000"/>
                <w:sz w:val="16"/>
                <w:szCs w:val="16"/>
              </w:rPr>
            </w:pPr>
          </w:p>
        </w:tc>
        <w:tc>
          <w:tcPr>
            <w:tcW w:w="1556" w:type="dxa"/>
            <w:tcBorders>
              <w:top w:val="nil"/>
              <w:left w:val="nil"/>
              <w:bottom w:val="nil"/>
              <w:right w:val="nil"/>
            </w:tcBorders>
            <w:shd w:val="clear" w:color="auto" w:fill="auto"/>
            <w:noWrap/>
            <w:vAlign w:val="bottom"/>
            <w:hideMark/>
          </w:tcPr>
          <w:p w14:paraId="2B9D72F6" w14:textId="77777777" w:rsidR="002C716D" w:rsidRPr="002C716D" w:rsidRDefault="002C716D" w:rsidP="002C716D">
            <w:pPr>
              <w:rPr>
                <w:rFonts w:ascii="Times New Roman" w:hAnsi="Times New Roman"/>
                <w:sz w:val="16"/>
                <w:szCs w:val="16"/>
              </w:rPr>
            </w:pPr>
          </w:p>
        </w:tc>
        <w:tc>
          <w:tcPr>
            <w:tcW w:w="1556" w:type="dxa"/>
            <w:tcBorders>
              <w:top w:val="nil"/>
              <w:left w:val="nil"/>
              <w:bottom w:val="nil"/>
              <w:right w:val="nil"/>
            </w:tcBorders>
            <w:shd w:val="clear" w:color="auto" w:fill="auto"/>
            <w:noWrap/>
            <w:vAlign w:val="bottom"/>
            <w:hideMark/>
          </w:tcPr>
          <w:p w14:paraId="52501824" w14:textId="77777777" w:rsidR="002C716D" w:rsidRPr="002C716D" w:rsidRDefault="002C716D" w:rsidP="002C716D">
            <w:pPr>
              <w:rPr>
                <w:rFonts w:ascii="Times New Roman" w:hAnsi="Times New Roman"/>
                <w:sz w:val="16"/>
                <w:szCs w:val="16"/>
              </w:rPr>
            </w:pPr>
          </w:p>
        </w:tc>
      </w:tr>
      <w:tr w:rsidR="002C716D" w:rsidRPr="002C716D" w14:paraId="40F8C138" w14:textId="77777777" w:rsidTr="002C716D">
        <w:trPr>
          <w:trHeight w:val="320"/>
        </w:trPr>
        <w:tc>
          <w:tcPr>
            <w:tcW w:w="896" w:type="dxa"/>
            <w:tcBorders>
              <w:top w:val="nil"/>
              <w:left w:val="nil"/>
              <w:bottom w:val="nil"/>
              <w:right w:val="nil"/>
            </w:tcBorders>
            <w:shd w:val="clear" w:color="auto" w:fill="auto"/>
            <w:noWrap/>
            <w:vAlign w:val="bottom"/>
            <w:hideMark/>
          </w:tcPr>
          <w:p w14:paraId="4F85B3B7" w14:textId="77777777" w:rsidR="002C716D" w:rsidRPr="002C716D" w:rsidRDefault="002C716D" w:rsidP="002C716D">
            <w:pPr>
              <w:rPr>
                <w:rFonts w:ascii="Calibri" w:hAnsi="Calibri" w:cs="Calibri"/>
                <w:color w:val="000000"/>
                <w:sz w:val="16"/>
                <w:szCs w:val="16"/>
              </w:rPr>
            </w:pPr>
            <w:r w:rsidRPr="002C716D">
              <w:rPr>
                <w:rFonts w:ascii="Calibri" w:hAnsi="Calibri" w:cs="Calibri"/>
                <w:color w:val="000000"/>
                <w:sz w:val="16"/>
                <w:szCs w:val="16"/>
              </w:rPr>
              <w:t>dic4d</w:t>
            </w:r>
          </w:p>
        </w:tc>
        <w:tc>
          <w:tcPr>
            <w:tcW w:w="1236" w:type="dxa"/>
            <w:tcBorders>
              <w:top w:val="nil"/>
              <w:left w:val="nil"/>
              <w:bottom w:val="nil"/>
              <w:right w:val="nil"/>
            </w:tcBorders>
            <w:shd w:val="clear" w:color="auto" w:fill="auto"/>
            <w:noWrap/>
            <w:vAlign w:val="bottom"/>
            <w:hideMark/>
          </w:tcPr>
          <w:p w14:paraId="574C6119" w14:textId="77777777" w:rsidR="002C716D" w:rsidRPr="002C716D" w:rsidRDefault="002C716D" w:rsidP="002C716D">
            <w:pPr>
              <w:jc w:val="right"/>
              <w:rPr>
                <w:rFonts w:ascii="Calibri" w:hAnsi="Calibri" w:cs="Calibri"/>
                <w:color w:val="000000"/>
                <w:sz w:val="16"/>
                <w:szCs w:val="16"/>
              </w:rPr>
            </w:pPr>
            <w:r w:rsidRPr="002C716D">
              <w:rPr>
                <w:rFonts w:ascii="Calibri" w:hAnsi="Calibri" w:cs="Calibri"/>
                <w:color w:val="000000"/>
                <w:sz w:val="16"/>
                <w:szCs w:val="16"/>
              </w:rPr>
              <w:t>11</w:t>
            </w:r>
          </w:p>
        </w:tc>
        <w:tc>
          <w:tcPr>
            <w:tcW w:w="1556" w:type="dxa"/>
            <w:tcBorders>
              <w:top w:val="nil"/>
              <w:left w:val="nil"/>
              <w:bottom w:val="nil"/>
              <w:right w:val="nil"/>
            </w:tcBorders>
            <w:shd w:val="clear" w:color="auto" w:fill="auto"/>
            <w:noWrap/>
            <w:vAlign w:val="bottom"/>
            <w:hideMark/>
          </w:tcPr>
          <w:p w14:paraId="2835F252" w14:textId="77777777" w:rsidR="002C716D" w:rsidRPr="002C716D" w:rsidRDefault="002C716D" w:rsidP="002C716D">
            <w:pPr>
              <w:jc w:val="right"/>
              <w:rPr>
                <w:rFonts w:ascii="Calibri" w:hAnsi="Calibri" w:cs="Calibri"/>
                <w:color w:val="000000"/>
                <w:sz w:val="16"/>
                <w:szCs w:val="16"/>
              </w:rPr>
            </w:pPr>
          </w:p>
        </w:tc>
        <w:tc>
          <w:tcPr>
            <w:tcW w:w="2456" w:type="dxa"/>
            <w:tcBorders>
              <w:top w:val="nil"/>
              <w:left w:val="nil"/>
              <w:bottom w:val="nil"/>
              <w:right w:val="nil"/>
            </w:tcBorders>
            <w:shd w:val="clear" w:color="auto" w:fill="auto"/>
            <w:noWrap/>
            <w:vAlign w:val="bottom"/>
            <w:hideMark/>
          </w:tcPr>
          <w:p w14:paraId="389DFF64" w14:textId="77777777" w:rsidR="002C716D" w:rsidRPr="002C716D" w:rsidRDefault="002C716D" w:rsidP="002C716D">
            <w:pPr>
              <w:rPr>
                <w:rFonts w:ascii="Times New Roman" w:hAnsi="Times New Roman"/>
                <w:sz w:val="16"/>
                <w:szCs w:val="16"/>
              </w:rPr>
            </w:pPr>
          </w:p>
        </w:tc>
        <w:tc>
          <w:tcPr>
            <w:tcW w:w="1556" w:type="dxa"/>
            <w:tcBorders>
              <w:top w:val="nil"/>
              <w:left w:val="nil"/>
              <w:bottom w:val="nil"/>
              <w:right w:val="nil"/>
            </w:tcBorders>
            <w:shd w:val="clear" w:color="auto" w:fill="auto"/>
            <w:noWrap/>
            <w:vAlign w:val="bottom"/>
            <w:hideMark/>
          </w:tcPr>
          <w:p w14:paraId="205B83BC" w14:textId="77777777" w:rsidR="002C716D" w:rsidRPr="002C716D" w:rsidRDefault="002C716D" w:rsidP="002C716D">
            <w:pPr>
              <w:rPr>
                <w:rFonts w:ascii="Times New Roman" w:hAnsi="Times New Roman"/>
                <w:sz w:val="16"/>
                <w:szCs w:val="16"/>
              </w:rPr>
            </w:pPr>
          </w:p>
        </w:tc>
        <w:tc>
          <w:tcPr>
            <w:tcW w:w="1556" w:type="dxa"/>
            <w:tcBorders>
              <w:top w:val="nil"/>
              <w:left w:val="nil"/>
              <w:bottom w:val="nil"/>
              <w:right w:val="nil"/>
            </w:tcBorders>
            <w:shd w:val="clear" w:color="auto" w:fill="auto"/>
            <w:noWrap/>
            <w:vAlign w:val="bottom"/>
            <w:hideMark/>
          </w:tcPr>
          <w:p w14:paraId="71D9860E" w14:textId="77777777" w:rsidR="002C716D" w:rsidRPr="002C716D" w:rsidRDefault="002C716D" w:rsidP="002C716D">
            <w:pPr>
              <w:rPr>
                <w:rFonts w:ascii="Times New Roman" w:hAnsi="Times New Roman"/>
                <w:sz w:val="16"/>
                <w:szCs w:val="16"/>
              </w:rPr>
            </w:pPr>
          </w:p>
        </w:tc>
      </w:tr>
      <w:tr w:rsidR="002C716D" w:rsidRPr="002C716D" w14:paraId="2C7E9E50" w14:textId="77777777" w:rsidTr="002C716D">
        <w:trPr>
          <w:trHeight w:val="320"/>
        </w:trPr>
        <w:tc>
          <w:tcPr>
            <w:tcW w:w="896" w:type="dxa"/>
            <w:tcBorders>
              <w:top w:val="nil"/>
              <w:left w:val="nil"/>
              <w:bottom w:val="nil"/>
              <w:right w:val="nil"/>
            </w:tcBorders>
            <w:shd w:val="clear" w:color="auto" w:fill="auto"/>
            <w:noWrap/>
            <w:vAlign w:val="bottom"/>
            <w:hideMark/>
          </w:tcPr>
          <w:p w14:paraId="22195E2F" w14:textId="77777777" w:rsidR="002C716D" w:rsidRPr="002C716D" w:rsidRDefault="002C716D" w:rsidP="002C716D">
            <w:pPr>
              <w:rPr>
                <w:rFonts w:ascii="Calibri" w:hAnsi="Calibri" w:cs="Calibri"/>
                <w:color w:val="000000"/>
                <w:sz w:val="16"/>
                <w:szCs w:val="16"/>
              </w:rPr>
            </w:pPr>
            <w:r w:rsidRPr="002C716D">
              <w:rPr>
                <w:rFonts w:ascii="Calibri" w:hAnsi="Calibri" w:cs="Calibri"/>
                <w:color w:val="000000"/>
                <w:sz w:val="16"/>
                <w:szCs w:val="16"/>
              </w:rPr>
              <w:t>div4e</w:t>
            </w:r>
          </w:p>
        </w:tc>
        <w:tc>
          <w:tcPr>
            <w:tcW w:w="1236" w:type="dxa"/>
            <w:tcBorders>
              <w:top w:val="nil"/>
              <w:left w:val="nil"/>
              <w:bottom w:val="nil"/>
              <w:right w:val="nil"/>
            </w:tcBorders>
            <w:shd w:val="clear" w:color="auto" w:fill="auto"/>
            <w:noWrap/>
            <w:vAlign w:val="bottom"/>
            <w:hideMark/>
          </w:tcPr>
          <w:p w14:paraId="423EE693" w14:textId="77777777" w:rsidR="002C716D" w:rsidRPr="002C716D" w:rsidRDefault="002C716D" w:rsidP="002C716D">
            <w:pPr>
              <w:jc w:val="right"/>
              <w:rPr>
                <w:rFonts w:ascii="Calibri" w:hAnsi="Calibri" w:cs="Calibri"/>
                <w:color w:val="000000"/>
                <w:sz w:val="16"/>
                <w:szCs w:val="16"/>
              </w:rPr>
            </w:pPr>
            <w:r w:rsidRPr="002C716D">
              <w:rPr>
                <w:rFonts w:ascii="Calibri" w:hAnsi="Calibri" w:cs="Calibri"/>
                <w:color w:val="000000"/>
                <w:sz w:val="16"/>
                <w:szCs w:val="16"/>
              </w:rPr>
              <w:t>11</w:t>
            </w:r>
          </w:p>
        </w:tc>
        <w:tc>
          <w:tcPr>
            <w:tcW w:w="1556" w:type="dxa"/>
            <w:tcBorders>
              <w:top w:val="nil"/>
              <w:left w:val="nil"/>
              <w:bottom w:val="nil"/>
              <w:right w:val="nil"/>
            </w:tcBorders>
            <w:shd w:val="clear" w:color="000000" w:fill="FFFF00"/>
            <w:noWrap/>
            <w:vAlign w:val="bottom"/>
            <w:hideMark/>
          </w:tcPr>
          <w:p w14:paraId="02206368" w14:textId="77777777" w:rsidR="002C716D" w:rsidRPr="002C716D" w:rsidRDefault="002C716D" w:rsidP="002C716D">
            <w:pPr>
              <w:rPr>
                <w:rFonts w:ascii="Calibri" w:hAnsi="Calibri" w:cs="Calibri"/>
                <w:color w:val="000000"/>
                <w:sz w:val="16"/>
                <w:szCs w:val="16"/>
              </w:rPr>
            </w:pPr>
            <w:r w:rsidRPr="002C716D">
              <w:rPr>
                <w:rFonts w:ascii="Calibri" w:hAnsi="Calibri" w:cs="Calibri"/>
                <w:color w:val="000000"/>
                <w:sz w:val="16"/>
                <w:szCs w:val="16"/>
              </w:rPr>
              <w:t>BC Nivellois 1</w:t>
            </w:r>
          </w:p>
        </w:tc>
        <w:tc>
          <w:tcPr>
            <w:tcW w:w="2456" w:type="dxa"/>
            <w:tcBorders>
              <w:top w:val="nil"/>
              <w:left w:val="nil"/>
              <w:bottom w:val="nil"/>
              <w:right w:val="nil"/>
            </w:tcBorders>
            <w:shd w:val="clear" w:color="000000" w:fill="FFFF00"/>
            <w:noWrap/>
            <w:vAlign w:val="bottom"/>
            <w:hideMark/>
          </w:tcPr>
          <w:p w14:paraId="2F9243A1" w14:textId="77777777" w:rsidR="002C716D" w:rsidRPr="002C716D" w:rsidRDefault="002C716D" w:rsidP="002C716D">
            <w:pPr>
              <w:rPr>
                <w:rFonts w:ascii="Calibri" w:hAnsi="Calibri" w:cs="Calibri"/>
                <w:color w:val="000000"/>
                <w:sz w:val="16"/>
                <w:szCs w:val="16"/>
              </w:rPr>
            </w:pPr>
            <w:r w:rsidRPr="002C716D">
              <w:rPr>
                <w:rFonts w:ascii="Calibri" w:hAnsi="Calibri" w:cs="Calibri"/>
                <w:color w:val="000000"/>
                <w:sz w:val="16"/>
                <w:szCs w:val="16"/>
              </w:rPr>
              <w:t>AC Charleroi Sud 2</w:t>
            </w:r>
          </w:p>
        </w:tc>
        <w:tc>
          <w:tcPr>
            <w:tcW w:w="1556" w:type="dxa"/>
            <w:tcBorders>
              <w:top w:val="nil"/>
              <w:left w:val="nil"/>
              <w:bottom w:val="nil"/>
              <w:right w:val="nil"/>
            </w:tcBorders>
            <w:shd w:val="clear" w:color="000000" w:fill="FFFF00"/>
            <w:noWrap/>
            <w:vAlign w:val="bottom"/>
            <w:hideMark/>
          </w:tcPr>
          <w:p w14:paraId="19394FD5" w14:textId="77777777" w:rsidR="002C716D" w:rsidRPr="002C716D" w:rsidRDefault="002C716D" w:rsidP="002C716D">
            <w:pPr>
              <w:rPr>
                <w:rFonts w:ascii="Calibri" w:hAnsi="Calibri" w:cs="Calibri"/>
                <w:color w:val="000000"/>
                <w:sz w:val="16"/>
                <w:szCs w:val="16"/>
              </w:rPr>
            </w:pPr>
            <w:r w:rsidRPr="002C716D">
              <w:rPr>
                <w:rFonts w:ascii="Calibri" w:hAnsi="Calibri" w:cs="Calibri"/>
                <w:color w:val="000000"/>
                <w:sz w:val="16"/>
                <w:szCs w:val="16"/>
              </w:rPr>
              <w:t>BC Tournai 1</w:t>
            </w:r>
          </w:p>
        </w:tc>
        <w:tc>
          <w:tcPr>
            <w:tcW w:w="1556" w:type="dxa"/>
            <w:tcBorders>
              <w:top w:val="nil"/>
              <w:left w:val="nil"/>
              <w:bottom w:val="nil"/>
              <w:right w:val="nil"/>
            </w:tcBorders>
            <w:shd w:val="clear" w:color="auto" w:fill="auto"/>
            <w:noWrap/>
            <w:vAlign w:val="bottom"/>
            <w:hideMark/>
          </w:tcPr>
          <w:p w14:paraId="46B86EC7" w14:textId="77777777" w:rsidR="002C716D" w:rsidRPr="002C716D" w:rsidRDefault="002C716D" w:rsidP="002C716D">
            <w:pPr>
              <w:rPr>
                <w:rFonts w:ascii="Calibri" w:hAnsi="Calibri" w:cs="Calibri"/>
                <w:color w:val="000000"/>
                <w:sz w:val="16"/>
                <w:szCs w:val="16"/>
              </w:rPr>
            </w:pPr>
          </w:p>
        </w:tc>
      </w:tr>
      <w:tr w:rsidR="002C716D" w:rsidRPr="002C716D" w14:paraId="2688D565" w14:textId="77777777" w:rsidTr="002C716D">
        <w:trPr>
          <w:trHeight w:val="320"/>
        </w:trPr>
        <w:tc>
          <w:tcPr>
            <w:tcW w:w="896" w:type="dxa"/>
            <w:tcBorders>
              <w:top w:val="nil"/>
              <w:left w:val="nil"/>
              <w:bottom w:val="nil"/>
              <w:right w:val="nil"/>
            </w:tcBorders>
            <w:shd w:val="clear" w:color="auto" w:fill="auto"/>
            <w:noWrap/>
            <w:vAlign w:val="bottom"/>
            <w:hideMark/>
          </w:tcPr>
          <w:p w14:paraId="108C2A9F" w14:textId="77777777" w:rsidR="002C716D" w:rsidRPr="002C716D" w:rsidRDefault="002C716D" w:rsidP="002C716D">
            <w:pPr>
              <w:rPr>
                <w:rFonts w:ascii="Calibri" w:hAnsi="Calibri" w:cs="Calibri"/>
                <w:color w:val="000000"/>
                <w:sz w:val="16"/>
                <w:szCs w:val="16"/>
              </w:rPr>
            </w:pPr>
            <w:r w:rsidRPr="002C716D">
              <w:rPr>
                <w:rFonts w:ascii="Calibri" w:hAnsi="Calibri" w:cs="Calibri"/>
                <w:color w:val="000000"/>
                <w:sz w:val="16"/>
                <w:szCs w:val="16"/>
              </w:rPr>
              <w:t>div4f</w:t>
            </w:r>
          </w:p>
        </w:tc>
        <w:tc>
          <w:tcPr>
            <w:tcW w:w="1236" w:type="dxa"/>
            <w:tcBorders>
              <w:top w:val="nil"/>
              <w:left w:val="nil"/>
              <w:bottom w:val="nil"/>
              <w:right w:val="nil"/>
            </w:tcBorders>
            <w:shd w:val="clear" w:color="auto" w:fill="auto"/>
            <w:noWrap/>
            <w:vAlign w:val="bottom"/>
            <w:hideMark/>
          </w:tcPr>
          <w:p w14:paraId="6C4BDB25" w14:textId="77777777" w:rsidR="002C716D" w:rsidRPr="002C716D" w:rsidRDefault="002C716D" w:rsidP="002C716D">
            <w:pPr>
              <w:jc w:val="right"/>
              <w:rPr>
                <w:rFonts w:ascii="Calibri" w:hAnsi="Calibri" w:cs="Calibri"/>
                <w:color w:val="000000"/>
                <w:sz w:val="16"/>
                <w:szCs w:val="16"/>
              </w:rPr>
            </w:pPr>
            <w:r w:rsidRPr="002C716D">
              <w:rPr>
                <w:rFonts w:ascii="Calibri" w:hAnsi="Calibri" w:cs="Calibri"/>
                <w:color w:val="000000"/>
                <w:sz w:val="16"/>
                <w:szCs w:val="16"/>
              </w:rPr>
              <w:t>11</w:t>
            </w:r>
          </w:p>
        </w:tc>
        <w:tc>
          <w:tcPr>
            <w:tcW w:w="1556" w:type="dxa"/>
            <w:tcBorders>
              <w:top w:val="nil"/>
              <w:left w:val="nil"/>
              <w:bottom w:val="nil"/>
              <w:right w:val="nil"/>
            </w:tcBorders>
            <w:shd w:val="clear" w:color="auto" w:fill="auto"/>
            <w:noWrap/>
            <w:vAlign w:val="bottom"/>
            <w:hideMark/>
          </w:tcPr>
          <w:p w14:paraId="3522FBED" w14:textId="77777777" w:rsidR="002C716D" w:rsidRPr="002C716D" w:rsidRDefault="002C716D" w:rsidP="002C716D">
            <w:pPr>
              <w:jc w:val="right"/>
              <w:rPr>
                <w:rFonts w:ascii="Calibri" w:hAnsi="Calibri" w:cs="Calibri"/>
                <w:color w:val="000000"/>
                <w:sz w:val="16"/>
                <w:szCs w:val="16"/>
              </w:rPr>
            </w:pPr>
          </w:p>
        </w:tc>
        <w:tc>
          <w:tcPr>
            <w:tcW w:w="2456" w:type="dxa"/>
            <w:tcBorders>
              <w:top w:val="nil"/>
              <w:left w:val="nil"/>
              <w:bottom w:val="nil"/>
              <w:right w:val="nil"/>
            </w:tcBorders>
            <w:shd w:val="clear" w:color="auto" w:fill="auto"/>
            <w:noWrap/>
            <w:vAlign w:val="bottom"/>
            <w:hideMark/>
          </w:tcPr>
          <w:p w14:paraId="1A2772B7" w14:textId="77777777" w:rsidR="002C716D" w:rsidRPr="002C716D" w:rsidRDefault="002C716D" w:rsidP="002C716D">
            <w:pPr>
              <w:rPr>
                <w:rFonts w:ascii="Times New Roman" w:hAnsi="Times New Roman"/>
                <w:sz w:val="16"/>
                <w:szCs w:val="16"/>
              </w:rPr>
            </w:pPr>
          </w:p>
        </w:tc>
        <w:tc>
          <w:tcPr>
            <w:tcW w:w="1556" w:type="dxa"/>
            <w:tcBorders>
              <w:top w:val="nil"/>
              <w:left w:val="nil"/>
              <w:bottom w:val="nil"/>
              <w:right w:val="nil"/>
            </w:tcBorders>
            <w:shd w:val="clear" w:color="auto" w:fill="auto"/>
            <w:noWrap/>
            <w:vAlign w:val="bottom"/>
            <w:hideMark/>
          </w:tcPr>
          <w:p w14:paraId="7668921F" w14:textId="77777777" w:rsidR="002C716D" w:rsidRPr="002C716D" w:rsidRDefault="002C716D" w:rsidP="002C716D">
            <w:pPr>
              <w:rPr>
                <w:rFonts w:ascii="Times New Roman" w:hAnsi="Times New Roman"/>
                <w:sz w:val="16"/>
                <w:szCs w:val="16"/>
              </w:rPr>
            </w:pPr>
          </w:p>
        </w:tc>
        <w:tc>
          <w:tcPr>
            <w:tcW w:w="1556" w:type="dxa"/>
            <w:tcBorders>
              <w:top w:val="nil"/>
              <w:left w:val="nil"/>
              <w:bottom w:val="nil"/>
              <w:right w:val="nil"/>
            </w:tcBorders>
            <w:shd w:val="clear" w:color="auto" w:fill="auto"/>
            <w:noWrap/>
            <w:vAlign w:val="bottom"/>
            <w:hideMark/>
          </w:tcPr>
          <w:p w14:paraId="24BA9F95" w14:textId="77777777" w:rsidR="002C716D" w:rsidRPr="002C716D" w:rsidRDefault="002C716D" w:rsidP="002C716D">
            <w:pPr>
              <w:rPr>
                <w:rFonts w:ascii="Times New Roman" w:hAnsi="Times New Roman"/>
                <w:sz w:val="16"/>
                <w:szCs w:val="16"/>
              </w:rPr>
            </w:pPr>
          </w:p>
        </w:tc>
      </w:tr>
      <w:tr w:rsidR="002C716D" w:rsidRPr="002C716D" w14:paraId="12FFFD0E" w14:textId="77777777" w:rsidTr="002C716D">
        <w:trPr>
          <w:trHeight w:val="320"/>
        </w:trPr>
        <w:tc>
          <w:tcPr>
            <w:tcW w:w="896" w:type="dxa"/>
            <w:tcBorders>
              <w:top w:val="nil"/>
              <w:left w:val="nil"/>
              <w:bottom w:val="nil"/>
              <w:right w:val="nil"/>
            </w:tcBorders>
            <w:shd w:val="clear" w:color="auto" w:fill="auto"/>
            <w:noWrap/>
            <w:vAlign w:val="bottom"/>
            <w:hideMark/>
          </w:tcPr>
          <w:p w14:paraId="6A6F5B5B" w14:textId="77777777" w:rsidR="002C716D" w:rsidRPr="002C716D" w:rsidRDefault="002C716D" w:rsidP="002C716D">
            <w:pPr>
              <w:rPr>
                <w:rFonts w:ascii="Times New Roman" w:hAnsi="Times New Roman"/>
                <w:sz w:val="16"/>
                <w:szCs w:val="16"/>
              </w:rPr>
            </w:pPr>
          </w:p>
        </w:tc>
        <w:tc>
          <w:tcPr>
            <w:tcW w:w="1236" w:type="dxa"/>
            <w:tcBorders>
              <w:top w:val="nil"/>
              <w:left w:val="nil"/>
              <w:bottom w:val="nil"/>
              <w:right w:val="nil"/>
            </w:tcBorders>
            <w:shd w:val="clear" w:color="auto" w:fill="auto"/>
            <w:noWrap/>
            <w:vAlign w:val="bottom"/>
            <w:hideMark/>
          </w:tcPr>
          <w:p w14:paraId="4D109FD4" w14:textId="77777777" w:rsidR="002C716D" w:rsidRPr="002C716D" w:rsidRDefault="002C716D" w:rsidP="002C716D">
            <w:pPr>
              <w:jc w:val="right"/>
              <w:rPr>
                <w:rFonts w:ascii="Calibri" w:hAnsi="Calibri" w:cs="Calibri"/>
                <w:color w:val="000000"/>
                <w:sz w:val="16"/>
                <w:szCs w:val="16"/>
              </w:rPr>
            </w:pPr>
            <w:r w:rsidRPr="002C716D">
              <w:rPr>
                <w:rFonts w:ascii="Calibri" w:hAnsi="Calibri" w:cs="Calibri"/>
                <w:color w:val="000000"/>
                <w:sz w:val="16"/>
                <w:szCs w:val="16"/>
              </w:rPr>
              <w:t>149</w:t>
            </w:r>
          </w:p>
        </w:tc>
        <w:tc>
          <w:tcPr>
            <w:tcW w:w="1556" w:type="dxa"/>
            <w:tcBorders>
              <w:top w:val="nil"/>
              <w:left w:val="nil"/>
              <w:bottom w:val="nil"/>
              <w:right w:val="nil"/>
            </w:tcBorders>
            <w:shd w:val="clear" w:color="auto" w:fill="auto"/>
            <w:noWrap/>
            <w:vAlign w:val="bottom"/>
            <w:hideMark/>
          </w:tcPr>
          <w:p w14:paraId="11D065D4" w14:textId="77777777" w:rsidR="002C716D" w:rsidRPr="002C716D" w:rsidRDefault="002C716D" w:rsidP="002C716D">
            <w:pPr>
              <w:jc w:val="right"/>
              <w:rPr>
                <w:rFonts w:ascii="Calibri" w:hAnsi="Calibri" w:cs="Calibri"/>
                <w:color w:val="000000"/>
                <w:sz w:val="16"/>
                <w:szCs w:val="16"/>
              </w:rPr>
            </w:pPr>
            <w:r w:rsidRPr="002C716D">
              <w:rPr>
                <w:rFonts w:ascii="Calibri" w:hAnsi="Calibri" w:cs="Calibri"/>
                <w:color w:val="000000"/>
                <w:sz w:val="16"/>
                <w:szCs w:val="16"/>
              </w:rPr>
              <w:t>7</w:t>
            </w:r>
          </w:p>
        </w:tc>
        <w:tc>
          <w:tcPr>
            <w:tcW w:w="2456" w:type="dxa"/>
            <w:tcBorders>
              <w:top w:val="nil"/>
              <w:left w:val="nil"/>
              <w:bottom w:val="nil"/>
              <w:right w:val="nil"/>
            </w:tcBorders>
            <w:shd w:val="clear" w:color="auto" w:fill="auto"/>
            <w:noWrap/>
            <w:vAlign w:val="bottom"/>
            <w:hideMark/>
          </w:tcPr>
          <w:p w14:paraId="02DF3961" w14:textId="77777777" w:rsidR="002C716D" w:rsidRPr="002C716D" w:rsidRDefault="002C716D" w:rsidP="002C716D">
            <w:pPr>
              <w:rPr>
                <w:rFonts w:ascii="Calibri" w:hAnsi="Calibri" w:cs="Calibri"/>
                <w:color w:val="000000"/>
                <w:sz w:val="16"/>
                <w:szCs w:val="16"/>
              </w:rPr>
            </w:pPr>
            <w:r w:rsidRPr="002C716D">
              <w:rPr>
                <w:rFonts w:ascii="Calibri" w:hAnsi="Calibri" w:cs="Calibri"/>
                <w:color w:val="000000"/>
                <w:sz w:val="16"/>
                <w:szCs w:val="16"/>
              </w:rPr>
              <w:t>Liège-Luxembourg</w:t>
            </w:r>
          </w:p>
        </w:tc>
        <w:tc>
          <w:tcPr>
            <w:tcW w:w="1556" w:type="dxa"/>
            <w:tcBorders>
              <w:top w:val="nil"/>
              <w:left w:val="nil"/>
              <w:bottom w:val="nil"/>
              <w:right w:val="nil"/>
            </w:tcBorders>
            <w:shd w:val="clear" w:color="auto" w:fill="auto"/>
            <w:noWrap/>
            <w:vAlign w:val="bottom"/>
            <w:hideMark/>
          </w:tcPr>
          <w:p w14:paraId="48A8FD07" w14:textId="77777777" w:rsidR="002C716D" w:rsidRPr="002C716D" w:rsidRDefault="002C716D" w:rsidP="002C716D">
            <w:pPr>
              <w:rPr>
                <w:rFonts w:ascii="Calibri" w:hAnsi="Calibri" w:cs="Calibri"/>
                <w:color w:val="000000"/>
                <w:sz w:val="16"/>
                <w:szCs w:val="16"/>
              </w:rPr>
            </w:pPr>
          </w:p>
        </w:tc>
        <w:tc>
          <w:tcPr>
            <w:tcW w:w="1556" w:type="dxa"/>
            <w:tcBorders>
              <w:top w:val="nil"/>
              <w:left w:val="nil"/>
              <w:bottom w:val="nil"/>
              <w:right w:val="nil"/>
            </w:tcBorders>
            <w:shd w:val="clear" w:color="auto" w:fill="auto"/>
            <w:noWrap/>
            <w:vAlign w:val="bottom"/>
            <w:hideMark/>
          </w:tcPr>
          <w:p w14:paraId="15FFD7A1" w14:textId="77777777" w:rsidR="002C716D" w:rsidRPr="002C716D" w:rsidRDefault="002C716D" w:rsidP="002C716D">
            <w:pPr>
              <w:rPr>
                <w:rFonts w:ascii="Times New Roman" w:hAnsi="Times New Roman"/>
                <w:sz w:val="16"/>
                <w:szCs w:val="16"/>
              </w:rPr>
            </w:pPr>
          </w:p>
        </w:tc>
      </w:tr>
      <w:tr w:rsidR="002C716D" w:rsidRPr="002C716D" w14:paraId="064ECD1C" w14:textId="77777777" w:rsidTr="002C716D">
        <w:trPr>
          <w:trHeight w:val="320"/>
        </w:trPr>
        <w:tc>
          <w:tcPr>
            <w:tcW w:w="896" w:type="dxa"/>
            <w:tcBorders>
              <w:top w:val="nil"/>
              <w:left w:val="nil"/>
              <w:bottom w:val="nil"/>
              <w:right w:val="nil"/>
            </w:tcBorders>
            <w:shd w:val="clear" w:color="auto" w:fill="auto"/>
            <w:noWrap/>
            <w:vAlign w:val="bottom"/>
            <w:hideMark/>
          </w:tcPr>
          <w:p w14:paraId="019BB318" w14:textId="77777777" w:rsidR="002C716D" w:rsidRPr="002C716D" w:rsidRDefault="002C716D" w:rsidP="002C716D">
            <w:pPr>
              <w:rPr>
                <w:rFonts w:ascii="Times New Roman" w:hAnsi="Times New Roman"/>
                <w:sz w:val="16"/>
                <w:szCs w:val="16"/>
              </w:rPr>
            </w:pPr>
          </w:p>
        </w:tc>
        <w:tc>
          <w:tcPr>
            <w:tcW w:w="1236" w:type="dxa"/>
            <w:tcBorders>
              <w:top w:val="nil"/>
              <w:left w:val="nil"/>
              <w:bottom w:val="nil"/>
              <w:right w:val="nil"/>
            </w:tcBorders>
            <w:shd w:val="clear" w:color="auto" w:fill="auto"/>
            <w:noWrap/>
            <w:vAlign w:val="bottom"/>
            <w:hideMark/>
          </w:tcPr>
          <w:p w14:paraId="4D324B40" w14:textId="77777777" w:rsidR="002C716D" w:rsidRPr="002C716D" w:rsidRDefault="002C716D" w:rsidP="002C716D">
            <w:pPr>
              <w:rPr>
                <w:rFonts w:ascii="Times New Roman" w:hAnsi="Times New Roman"/>
                <w:sz w:val="16"/>
                <w:szCs w:val="16"/>
              </w:rPr>
            </w:pPr>
          </w:p>
        </w:tc>
        <w:tc>
          <w:tcPr>
            <w:tcW w:w="1556" w:type="dxa"/>
            <w:tcBorders>
              <w:top w:val="nil"/>
              <w:left w:val="nil"/>
              <w:bottom w:val="nil"/>
              <w:right w:val="nil"/>
            </w:tcBorders>
            <w:shd w:val="clear" w:color="auto" w:fill="auto"/>
            <w:noWrap/>
            <w:vAlign w:val="bottom"/>
            <w:hideMark/>
          </w:tcPr>
          <w:p w14:paraId="1D7DC48C" w14:textId="77777777" w:rsidR="002C716D" w:rsidRPr="002C716D" w:rsidRDefault="002C716D" w:rsidP="002C716D">
            <w:pPr>
              <w:jc w:val="right"/>
              <w:rPr>
                <w:rFonts w:ascii="Calibri" w:hAnsi="Calibri" w:cs="Calibri"/>
                <w:color w:val="000000"/>
                <w:sz w:val="16"/>
                <w:szCs w:val="16"/>
              </w:rPr>
            </w:pPr>
            <w:r w:rsidRPr="002C716D">
              <w:rPr>
                <w:rFonts w:ascii="Calibri" w:hAnsi="Calibri" w:cs="Calibri"/>
                <w:color w:val="000000"/>
                <w:sz w:val="16"/>
                <w:szCs w:val="16"/>
              </w:rPr>
              <w:t>4</w:t>
            </w:r>
          </w:p>
        </w:tc>
        <w:tc>
          <w:tcPr>
            <w:tcW w:w="2456" w:type="dxa"/>
            <w:tcBorders>
              <w:top w:val="nil"/>
              <w:left w:val="nil"/>
              <w:bottom w:val="nil"/>
              <w:right w:val="nil"/>
            </w:tcBorders>
            <w:shd w:val="clear" w:color="auto" w:fill="auto"/>
            <w:noWrap/>
            <w:vAlign w:val="bottom"/>
            <w:hideMark/>
          </w:tcPr>
          <w:p w14:paraId="7CE9FC2F" w14:textId="77777777" w:rsidR="002C716D" w:rsidRPr="002C716D" w:rsidRDefault="002C716D" w:rsidP="002C716D">
            <w:pPr>
              <w:rPr>
                <w:rFonts w:ascii="Calibri" w:hAnsi="Calibri" w:cs="Calibri"/>
                <w:color w:val="000000"/>
                <w:sz w:val="16"/>
                <w:szCs w:val="16"/>
              </w:rPr>
            </w:pPr>
            <w:r w:rsidRPr="002C716D">
              <w:rPr>
                <w:rFonts w:ascii="Calibri" w:hAnsi="Calibri" w:cs="Calibri"/>
                <w:color w:val="000000"/>
                <w:sz w:val="16"/>
                <w:szCs w:val="16"/>
              </w:rPr>
              <w:t>Hainaut (Risquons Tout)</w:t>
            </w:r>
          </w:p>
        </w:tc>
        <w:tc>
          <w:tcPr>
            <w:tcW w:w="1556" w:type="dxa"/>
            <w:tcBorders>
              <w:top w:val="nil"/>
              <w:left w:val="nil"/>
              <w:bottom w:val="nil"/>
              <w:right w:val="nil"/>
            </w:tcBorders>
            <w:shd w:val="clear" w:color="auto" w:fill="auto"/>
            <w:noWrap/>
            <w:vAlign w:val="bottom"/>
            <w:hideMark/>
          </w:tcPr>
          <w:p w14:paraId="377C824C" w14:textId="77777777" w:rsidR="002C716D" w:rsidRPr="002C716D" w:rsidRDefault="002C716D" w:rsidP="002C716D">
            <w:pPr>
              <w:rPr>
                <w:rFonts w:ascii="Calibri" w:hAnsi="Calibri" w:cs="Calibri"/>
                <w:color w:val="000000"/>
                <w:sz w:val="16"/>
                <w:szCs w:val="16"/>
              </w:rPr>
            </w:pPr>
          </w:p>
        </w:tc>
        <w:tc>
          <w:tcPr>
            <w:tcW w:w="1556" w:type="dxa"/>
            <w:tcBorders>
              <w:top w:val="nil"/>
              <w:left w:val="nil"/>
              <w:bottom w:val="nil"/>
              <w:right w:val="nil"/>
            </w:tcBorders>
            <w:shd w:val="clear" w:color="auto" w:fill="auto"/>
            <w:noWrap/>
            <w:vAlign w:val="bottom"/>
            <w:hideMark/>
          </w:tcPr>
          <w:p w14:paraId="3E9F74C0" w14:textId="77777777" w:rsidR="002C716D" w:rsidRPr="002C716D" w:rsidRDefault="002C716D" w:rsidP="002C716D">
            <w:pPr>
              <w:rPr>
                <w:rFonts w:ascii="Times New Roman" w:hAnsi="Times New Roman"/>
                <w:sz w:val="16"/>
                <w:szCs w:val="16"/>
              </w:rPr>
            </w:pPr>
          </w:p>
        </w:tc>
      </w:tr>
      <w:tr w:rsidR="002C716D" w:rsidRPr="002C716D" w14:paraId="40956ECF" w14:textId="77777777" w:rsidTr="002C716D">
        <w:trPr>
          <w:trHeight w:val="320"/>
        </w:trPr>
        <w:tc>
          <w:tcPr>
            <w:tcW w:w="896" w:type="dxa"/>
            <w:tcBorders>
              <w:top w:val="nil"/>
              <w:left w:val="nil"/>
              <w:bottom w:val="nil"/>
              <w:right w:val="nil"/>
            </w:tcBorders>
            <w:shd w:val="clear" w:color="auto" w:fill="auto"/>
            <w:noWrap/>
            <w:vAlign w:val="bottom"/>
            <w:hideMark/>
          </w:tcPr>
          <w:p w14:paraId="181F591B" w14:textId="77777777" w:rsidR="002C716D" w:rsidRPr="002C716D" w:rsidRDefault="002C716D" w:rsidP="002C716D">
            <w:pPr>
              <w:rPr>
                <w:rFonts w:ascii="Times New Roman" w:hAnsi="Times New Roman"/>
                <w:sz w:val="16"/>
                <w:szCs w:val="16"/>
              </w:rPr>
            </w:pPr>
          </w:p>
        </w:tc>
        <w:tc>
          <w:tcPr>
            <w:tcW w:w="1236" w:type="dxa"/>
            <w:tcBorders>
              <w:top w:val="nil"/>
              <w:left w:val="nil"/>
              <w:bottom w:val="nil"/>
              <w:right w:val="nil"/>
            </w:tcBorders>
            <w:shd w:val="clear" w:color="auto" w:fill="auto"/>
            <w:noWrap/>
            <w:vAlign w:val="bottom"/>
            <w:hideMark/>
          </w:tcPr>
          <w:p w14:paraId="05AA218D" w14:textId="77777777" w:rsidR="002C716D" w:rsidRPr="002C716D" w:rsidRDefault="002C716D" w:rsidP="002C716D">
            <w:pPr>
              <w:rPr>
                <w:rFonts w:ascii="Times New Roman" w:hAnsi="Times New Roman"/>
                <w:sz w:val="16"/>
                <w:szCs w:val="16"/>
              </w:rPr>
            </w:pPr>
          </w:p>
        </w:tc>
        <w:tc>
          <w:tcPr>
            <w:tcW w:w="1556" w:type="dxa"/>
            <w:tcBorders>
              <w:top w:val="nil"/>
              <w:left w:val="nil"/>
              <w:bottom w:val="nil"/>
              <w:right w:val="nil"/>
            </w:tcBorders>
            <w:shd w:val="clear" w:color="auto" w:fill="auto"/>
            <w:noWrap/>
            <w:vAlign w:val="bottom"/>
            <w:hideMark/>
          </w:tcPr>
          <w:p w14:paraId="6AD5CF4C" w14:textId="77777777" w:rsidR="002C716D" w:rsidRPr="002C716D" w:rsidRDefault="002C716D" w:rsidP="002C716D">
            <w:pPr>
              <w:jc w:val="right"/>
              <w:rPr>
                <w:rFonts w:ascii="Calibri" w:hAnsi="Calibri" w:cs="Calibri"/>
                <w:color w:val="000000"/>
                <w:sz w:val="16"/>
                <w:szCs w:val="16"/>
              </w:rPr>
            </w:pPr>
            <w:r w:rsidRPr="002C716D">
              <w:rPr>
                <w:rFonts w:ascii="Calibri" w:hAnsi="Calibri" w:cs="Calibri"/>
                <w:color w:val="000000"/>
                <w:sz w:val="16"/>
                <w:szCs w:val="16"/>
              </w:rPr>
              <w:t>1</w:t>
            </w:r>
          </w:p>
        </w:tc>
        <w:tc>
          <w:tcPr>
            <w:tcW w:w="2456" w:type="dxa"/>
            <w:tcBorders>
              <w:top w:val="nil"/>
              <w:left w:val="nil"/>
              <w:bottom w:val="nil"/>
              <w:right w:val="nil"/>
            </w:tcBorders>
            <w:shd w:val="clear" w:color="auto" w:fill="auto"/>
            <w:noWrap/>
            <w:vAlign w:val="bottom"/>
            <w:hideMark/>
          </w:tcPr>
          <w:p w14:paraId="277E95D7" w14:textId="77777777" w:rsidR="002C716D" w:rsidRPr="002C716D" w:rsidRDefault="002C716D" w:rsidP="002C716D">
            <w:pPr>
              <w:rPr>
                <w:rFonts w:ascii="Calibri" w:hAnsi="Calibri" w:cs="Calibri"/>
                <w:color w:val="000000"/>
                <w:sz w:val="16"/>
                <w:szCs w:val="16"/>
              </w:rPr>
            </w:pPr>
            <w:r w:rsidRPr="002C716D">
              <w:rPr>
                <w:rFonts w:ascii="Calibri" w:hAnsi="Calibri" w:cs="Calibri"/>
                <w:color w:val="000000"/>
                <w:sz w:val="16"/>
                <w:szCs w:val="16"/>
              </w:rPr>
              <w:t>Brabant Wallon (Nivelles)</w:t>
            </w:r>
          </w:p>
        </w:tc>
        <w:tc>
          <w:tcPr>
            <w:tcW w:w="1556" w:type="dxa"/>
            <w:tcBorders>
              <w:top w:val="nil"/>
              <w:left w:val="nil"/>
              <w:bottom w:val="nil"/>
              <w:right w:val="nil"/>
            </w:tcBorders>
            <w:shd w:val="clear" w:color="auto" w:fill="auto"/>
            <w:noWrap/>
            <w:vAlign w:val="bottom"/>
            <w:hideMark/>
          </w:tcPr>
          <w:p w14:paraId="3E471D11" w14:textId="77777777" w:rsidR="002C716D" w:rsidRPr="002C716D" w:rsidRDefault="002C716D" w:rsidP="002C716D">
            <w:pPr>
              <w:rPr>
                <w:rFonts w:ascii="Calibri" w:hAnsi="Calibri" w:cs="Calibri"/>
                <w:color w:val="000000"/>
                <w:sz w:val="16"/>
                <w:szCs w:val="16"/>
              </w:rPr>
            </w:pPr>
          </w:p>
        </w:tc>
        <w:tc>
          <w:tcPr>
            <w:tcW w:w="1556" w:type="dxa"/>
            <w:tcBorders>
              <w:top w:val="nil"/>
              <w:left w:val="nil"/>
              <w:bottom w:val="nil"/>
              <w:right w:val="nil"/>
            </w:tcBorders>
            <w:shd w:val="clear" w:color="auto" w:fill="auto"/>
            <w:noWrap/>
            <w:vAlign w:val="bottom"/>
            <w:hideMark/>
          </w:tcPr>
          <w:p w14:paraId="4932E559" w14:textId="77777777" w:rsidR="002C716D" w:rsidRPr="002C716D" w:rsidRDefault="002C716D" w:rsidP="002C716D">
            <w:pPr>
              <w:rPr>
                <w:rFonts w:ascii="Times New Roman" w:hAnsi="Times New Roman"/>
                <w:sz w:val="16"/>
                <w:szCs w:val="16"/>
              </w:rPr>
            </w:pPr>
          </w:p>
        </w:tc>
      </w:tr>
      <w:tr w:rsidR="002C716D" w:rsidRPr="002C716D" w14:paraId="3E52AA05" w14:textId="77777777" w:rsidTr="002C716D">
        <w:trPr>
          <w:trHeight w:val="320"/>
        </w:trPr>
        <w:tc>
          <w:tcPr>
            <w:tcW w:w="896" w:type="dxa"/>
            <w:tcBorders>
              <w:top w:val="nil"/>
              <w:left w:val="nil"/>
              <w:bottom w:val="nil"/>
              <w:right w:val="nil"/>
            </w:tcBorders>
            <w:shd w:val="clear" w:color="auto" w:fill="auto"/>
            <w:noWrap/>
            <w:vAlign w:val="bottom"/>
            <w:hideMark/>
          </w:tcPr>
          <w:p w14:paraId="3FC8CF1F" w14:textId="77777777" w:rsidR="002C716D" w:rsidRPr="002C716D" w:rsidRDefault="002C716D" w:rsidP="002C716D">
            <w:pPr>
              <w:rPr>
                <w:rFonts w:ascii="Times New Roman" w:hAnsi="Times New Roman"/>
                <w:sz w:val="16"/>
                <w:szCs w:val="16"/>
              </w:rPr>
            </w:pPr>
          </w:p>
        </w:tc>
        <w:tc>
          <w:tcPr>
            <w:tcW w:w="1236" w:type="dxa"/>
            <w:tcBorders>
              <w:top w:val="nil"/>
              <w:left w:val="nil"/>
              <w:bottom w:val="nil"/>
              <w:right w:val="nil"/>
            </w:tcBorders>
            <w:shd w:val="clear" w:color="auto" w:fill="auto"/>
            <w:noWrap/>
            <w:vAlign w:val="bottom"/>
            <w:hideMark/>
          </w:tcPr>
          <w:p w14:paraId="15BE9C86" w14:textId="77777777" w:rsidR="002C716D" w:rsidRPr="002C716D" w:rsidRDefault="002C716D" w:rsidP="002C716D">
            <w:pPr>
              <w:jc w:val="right"/>
              <w:rPr>
                <w:rFonts w:ascii="Calibri" w:hAnsi="Calibri" w:cs="Calibri"/>
                <w:color w:val="000000"/>
                <w:sz w:val="16"/>
                <w:szCs w:val="16"/>
              </w:rPr>
            </w:pPr>
            <w:r w:rsidRPr="002C716D">
              <w:rPr>
                <w:rFonts w:ascii="Calibri" w:hAnsi="Calibri" w:cs="Calibri"/>
                <w:color w:val="000000"/>
                <w:sz w:val="16"/>
                <w:szCs w:val="16"/>
              </w:rPr>
              <w:t>596</w:t>
            </w:r>
          </w:p>
        </w:tc>
        <w:tc>
          <w:tcPr>
            <w:tcW w:w="1556" w:type="dxa"/>
            <w:tcBorders>
              <w:top w:val="nil"/>
              <w:left w:val="nil"/>
              <w:bottom w:val="nil"/>
              <w:right w:val="nil"/>
            </w:tcBorders>
            <w:shd w:val="clear" w:color="auto" w:fill="auto"/>
            <w:noWrap/>
            <w:vAlign w:val="bottom"/>
            <w:hideMark/>
          </w:tcPr>
          <w:p w14:paraId="4C87865D" w14:textId="77777777" w:rsidR="002C716D" w:rsidRPr="002C716D" w:rsidRDefault="002C716D" w:rsidP="002C716D">
            <w:pPr>
              <w:jc w:val="right"/>
              <w:rPr>
                <w:rFonts w:ascii="Calibri" w:hAnsi="Calibri" w:cs="Calibri"/>
                <w:color w:val="000000"/>
                <w:sz w:val="16"/>
                <w:szCs w:val="16"/>
              </w:rPr>
            </w:pPr>
          </w:p>
        </w:tc>
        <w:tc>
          <w:tcPr>
            <w:tcW w:w="2456" w:type="dxa"/>
            <w:tcBorders>
              <w:top w:val="nil"/>
              <w:left w:val="nil"/>
              <w:bottom w:val="nil"/>
              <w:right w:val="nil"/>
            </w:tcBorders>
            <w:shd w:val="clear" w:color="auto" w:fill="auto"/>
            <w:noWrap/>
            <w:vAlign w:val="bottom"/>
            <w:hideMark/>
          </w:tcPr>
          <w:p w14:paraId="063A74C8" w14:textId="77777777" w:rsidR="002C716D" w:rsidRPr="002C716D" w:rsidRDefault="002C716D" w:rsidP="002C716D">
            <w:pPr>
              <w:rPr>
                <w:rFonts w:ascii="Times New Roman" w:hAnsi="Times New Roman"/>
                <w:sz w:val="16"/>
                <w:szCs w:val="16"/>
              </w:rPr>
            </w:pPr>
          </w:p>
        </w:tc>
        <w:tc>
          <w:tcPr>
            <w:tcW w:w="1556" w:type="dxa"/>
            <w:tcBorders>
              <w:top w:val="nil"/>
              <w:left w:val="nil"/>
              <w:bottom w:val="nil"/>
              <w:right w:val="nil"/>
            </w:tcBorders>
            <w:shd w:val="clear" w:color="auto" w:fill="auto"/>
            <w:noWrap/>
            <w:vAlign w:val="bottom"/>
            <w:hideMark/>
          </w:tcPr>
          <w:p w14:paraId="0B9ECBB7" w14:textId="77777777" w:rsidR="002C716D" w:rsidRPr="002C716D" w:rsidRDefault="002C716D" w:rsidP="002C716D">
            <w:pPr>
              <w:rPr>
                <w:rFonts w:ascii="Times New Roman" w:hAnsi="Times New Roman"/>
                <w:sz w:val="16"/>
                <w:szCs w:val="16"/>
              </w:rPr>
            </w:pPr>
          </w:p>
        </w:tc>
        <w:tc>
          <w:tcPr>
            <w:tcW w:w="1556" w:type="dxa"/>
            <w:tcBorders>
              <w:top w:val="nil"/>
              <w:left w:val="nil"/>
              <w:bottom w:val="nil"/>
              <w:right w:val="nil"/>
            </w:tcBorders>
            <w:shd w:val="clear" w:color="auto" w:fill="auto"/>
            <w:noWrap/>
            <w:vAlign w:val="bottom"/>
            <w:hideMark/>
          </w:tcPr>
          <w:p w14:paraId="65F9E1A7" w14:textId="77777777" w:rsidR="002C716D" w:rsidRPr="002C716D" w:rsidRDefault="002C716D" w:rsidP="002C716D">
            <w:pPr>
              <w:rPr>
                <w:rFonts w:ascii="Times New Roman" w:hAnsi="Times New Roman"/>
                <w:sz w:val="16"/>
                <w:szCs w:val="16"/>
              </w:rPr>
            </w:pPr>
          </w:p>
        </w:tc>
      </w:tr>
    </w:tbl>
    <w:p w14:paraId="700673B6" w14:textId="34555E58" w:rsidR="002C716D" w:rsidRDefault="002C716D" w:rsidP="002C716D">
      <w:pPr>
        <w:rPr>
          <w:lang w:val="fr-BE"/>
        </w:rPr>
      </w:pPr>
    </w:p>
    <w:p w14:paraId="4A111DD3" w14:textId="30D6ADA4" w:rsidR="008B39B0" w:rsidRDefault="008B39B0" w:rsidP="005A3D00">
      <w:pPr>
        <w:pStyle w:val="Kop3"/>
        <w:rPr>
          <w:lang w:val="fr-BE"/>
        </w:rPr>
      </w:pPr>
      <w:bookmarkStart w:id="43" w:name="_Toc63791666"/>
      <w:r>
        <w:rPr>
          <w:lang w:val="fr-BE"/>
        </w:rPr>
        <w:t>Mixte/Alexis</w:t>
      </w:r>
      <w:bookmarkEnd w:id="43"/>
    </w:p>
    <w:p w14:paraId="4C75128D" w14:textId="1DD77F58" w:rsidR="008B39B0" w:rsidRDefault="008B39B0" w:rsidP="008B39B0">
      <w:pPr>
        <w:rPr>
          <w:lang w:val="fr-BE"/>
        </w:rPr>
      </w:pPr>
      <w:r>
        <w:rPr>
          <w:lang w:val="fr-BE"/>
        </w:rPr>
        <w:t>15 équipes représentant 5 clubs sont engagées dans les compétitions Mixte/Alexis. Les équipes étant composées de 3 joueurs, cette compétition s’adresse à 45 joueurs « Wallons » + réserves.</w:t>
      </w:r>
    </w:p>
    <w:p w14:paraId="5C37A9B8" w14:textId="5E76E78F" w:rsidR="008B39B0" w:rsidRDefault="008B39B0" w:rsidP="002C716D">
      <w:pPr>
        <w:rPr>
          <w:lang w:val="fr-BE"/>
        </w:rPr>
      </w:pPr>
    </w:p>
    <w:tbl>
      <w:tblPr>
        <w:tblW w:w="6131" w:type="dxa"/>
        <w:tblCellMar>
          <w:left w:w="70" w:type="dxa"/>
          <w:right w:w="70" w:type="dxa"/>
        </w:tblCellMar>
        <w:tblLook w:val="04A0" w:firstRow="1" w:lastRow="0" w:firstColumn="1" w:lastColumn="0" w:noHBand="0" w:noVBand="1"/>
      </w:tblPr>
      <w:tblGrid>
        <w:gridCol w:w="1596"/>
        <w:gridCol w:w="1136"/>
        <w:gridCol w:w="1816"/>
        <w:gridCol w:w="1583"/>
      </w:tblGrid>
      <w:tr w:rsidR="008B39B0" w:rsidRPr="008B39B0" w14:paraId="569C9DE3" w14:textId="77777777" w:rsidTr="008B39B0">
        <w:trPr>
          <w:trHeight w:val="320"/>
        </w:trPr>
        <w:tc>
          <w:tcPr>
            <w:tcW w:w="1596" w:type="dxa"/>
            <w:tcBorders>
              <w:top w:val="nil"/>
              <w:left w:val="nil"/>
              <w:bottom w:val="nil"/>
              <w:right w:val="nil"/>
            </w:tcBorders>
            <w:shd w:val="clear" w:color="auto" w:fill="auto"/>
            <w:noWrap/>
            <w:vAlign w:val="bottom"/>
            <w:hideMark/>
          </w:tcPr>
          <w:p w14:paraId="7C6B1552" w14:textId="77777777" w:rsidR="008B39B0" w:rsidRPr="008B39B0" w:rsidRDefault="008B39B0" w:rsidP="008B39B0">
            <w:pPr>
              <w:rPr>
                <w:rFonts w:ascii="Calibri" w:hAnsi="Calibri" w:cs="Calibri"/>
                <w:color w:val="000000"/>
                <w:szCs w:val="21"/>
              </w:rPr>
            </w:pPr>
            <w:r w:rsidRPr="008B39B0">
              <w:rPr>
                <w:rFonts w:ascii="Calibri" w:hAnsi="Calibri" w:cs="Calibri"/>
                <w:color w:val="000000"/>
                <w:szCs w:val="21"/>
              </w:rPr>
              <w:t>Mixte / Alexis</w:t>
            </w:r>
          </w:p>
        </w:tc>
        <w:tc>
          <w:tcPr>
            <w:tcW w:w="1136" w:type="dxa"/>
            <w:tcBorders>
              <w:top w:val="nil"/>
              <w:left w:val="nil"/>
              <w:bottom w:val="single" w:sz="4" w:space="0" w:color="8EA9DB"/>
              <w:right w:val="nil"/>
            </w:tcBorders>
            <w:shd w:val="clear" w:color="D9E1F2" w:fill="D9E1F2"/>
            <w:noWrap/>
            <w:vAlign w:val="bottom"/>
            <w:hideMark/>
          </w:tcPr>
          <w:p w14:paraId="331DF170" w14:textId="77777777" w:rsidR="008B39B0" w:rsidRPr="008B39B0" w:rsidRDefault="008B39B0" w:rsidP="008B39B0">
            <w:pPr>
              <w:rPr>
                <w:rFonts w:ascii="Calibri" w:hAnsi="Calibri" w:cs="Calibri"/>
                <w:b/>
                <w:bCs/>
                <w:color w:val="000000"/>
                <w:szCs w:val="21"/>
              </w:rPr>
            </w:pPr>
            <w:r w:rsidRPr="008B39B0">
              <w:rPr>
                <w:rFonts w:ascii="Calibri" w:hAnsi="Calibri" w:cs="Calibri"/>
                <w:b/>
                <w:bCs/>
                <w:color w:val="000000"/>
                <w:szCs w:val="21"/>
              </w:rPr>
              <w:t>Région</w:t>
            </w:r>
          </w:p>
        </w:tc>
        <w:tc>
          <w:tcPr>
            <w:tcW w:w="1816" w:type="dxa"/>
            <w:tcBorders>
              <w:top w:val="nil"/>
              <w:left w:val="nil"/>
              <w:bottom w:val="single" w:sz="4" w:space="0" w:color="8EA9DB"/>
              <w:right w:val="nil"/>
            </w:tcBorders>
            <w:shd w:val="clear" w:color="D9E1F2" w:fill="D9E1F2"/>
            <w:noWrap/>
            <w:vAlign w:val="bottom"/>
            <w:hideMark/>
          </w:tcPr>
          <w:p w14:paraId="1EC418E7" w14:textId="77777777" w:rsidR="008B39B0" w:rsidRPr="008B39B0" w:rsidRDefault="008B39B0" w:rsidP="008B39B0">
            <w:pPr>
              <w:rPr>
                <w:rFonts w:ascii="Calibri" w:hAnsi="Calibri" w:cs="Calibri"/>
                <w:b/>
                <w:bCs/>
                <w:color w:val="000000"/>
                <w:szCs w:val="21"/>
              </w:rPr>
            </w:pPr>
            <w:r w:rsidRPr="008B39B0">
              <w:rPr>
                <w:rFonts w:ascii="Calibri" w:hAnsi="Calibri" w:cs="Calibri"/>
                <w:b/>
                <w:bCs/>
                <w:color w:val="000000"/>
                <w:szCs w:val="21"/>
              </w:rPr>
              <w:t>nbre participants</w:t>
            </w:r>
          </w:p>
        </w:tc>
        <w:tc>
          <w:tcPr>
            <w:tcW w:w="1583" w:type="dxa"/>
            <w:tcBorders>
              <w:top w:val="nil"/>
              <w:left w:val="nil"/>
              <w:bottom w:val="nil"/>
              <w:right w:val="nil"/>
            </w:tcBorders>
            <w:shd w:val="clear" w:color="auto" w:fill="auto"/>
            <w:noWrap/>
            <w:vAlign w:val="bottom"/>
            <w:hideMark/>
          </w:tcPr>
          <w:p w14:paraId="63FC06C5" w14:textId="77777777" w:rsidR="008B39B0" w:rsidRPr="008B39B0" w:rsidRDefault="008B39B0" w:rsidP="008B39B0">
            <w:pPr>
              <w:rPr>
                <w:rFonts w:ascii="Calibri" w:hAnsi="Calibri" w:cs="Calibri"/>
                <w:color w:val="000000"/>
                <w:szCs w:val="21"/>
              </w:rPr>
            </w:pPr>
            <w:r w:rsidRPr="008B39B0">
              <w:rPr>
                <w:rFonts w:ascii="Calibri" w:hAnsi="Calibri" w:cs="Calibri"/>
                <w:color w:val="000000"/>
                <w:szCs w:val="21"/>
              </w:rPr>
              <w:t>Clubs</w:t>
            </w:r>
          </w:p>
        </w:tc>
      </w:tr>
      <w:tr w:rsidR="008B39B0" w:rsidRPr="008B39B0" w14:paraId="40B4BDB4" w14:textId="77777777" w:rsidTr="008B39B0">
        <w:trPr>
          <w:trHeight w:val="320"/>
        </w:trPr>
        <w:tc>
          <w:tcPr>
            <w:tcW w:w="1596" w:type="dxa"/>
            <w:tcBorders>
              <w:top w:val="nil"/>
              <w:left w:val="nil"/>
              <w:bottom w:val="nil"/>
              <w:right w:val="nil"/>
            </w:tcBorders>
            <w:shd w:val="clear" w:color="auto" w:fill="auto"/>
            <w:noWrap/>
            <w:vAlign w:val="bottom"/>
            <w:hideMark/>
          </w:tcPr>
          <w:p w14:paraId="51620400" w14:textId="77777777" w:rsidR="008B39B0" w:rsidRPr="008B39B0" w:rsidRDefault="008B39B0" w:rsidP="008B39B0">
            <w:pPr>
              <w:rPr>
                <w:rFonts w:ascii="Calibri" w:hAnsi="Calibri" w:cs="Calibri"/>
                <w:color w:val="000000"/>
                <w:szCs w:val="21"/>
              </w:rPr>
            </w:pPr>
          </w:p>
        </w:tc>
        <w:tc>
          <w:tcPr>
            <w:tcW w:w="1136" w:type="dxa"/>
            <w:tcBorders>
              <w:top w:val="nil"/>
              <w:left w:val="nil"/>
              <w:bottom w:val="nil"/>
              <w:right w:val="nil"/>
            </w:tcBorders>
            <w:shd w:val="clear" w:color="auto" w:fill="auto"/>
            <w:noWrap/>
            <w:vAlign w:val="bottom"/>
            <w:hideMark/>
          </w:tcPr>
          <w:p w14:paraId="38405B7A" w14:textId="77777777" w:rsidR="008B39B0" w:rsidRPr="008B39B0" w:rsidRDefault="008B39B0" w:rsidP="008B39B0">
            <w:pPr>
              <w:rPr>
                <w:rFonts w:ascii="Calibri" w:hAnsi="Calibri" w:cs="Calibri"/>
                <w:color w:val="000000"/>
                <w:szCs w:val="21"/>
              </w:rPr>
            </w:pPr>
            <w:r w:rsidRPr="008B39B0">
              <w:rPr>
                <w:rFonts w:ascii="Calibri" w:hAnsi="Calibri" w:cs="Calibri"/>
                <w:color w:val="000000"/>
                <w:szCs w:val="21"/>
              </w:rPr>
              <w:t>A</w:t>
            </w:r>
          </w:p>
        </w:tc>
        <w:tc>
          <w:tcPr>
            <w:tcW w:w="1816" w:type="dxa"/>
            <w:tcBorders>
              <w:top w:val="nil"/>
              <w:left w:val="nil"/>
              <w:bottom w:val="nil"/>
              <w:right w:val="nil"/>
            </w:tcBorders>
            <w:shd w:val="clear" w:color="auto" w:fill="auto"/>
            <w:noWrap/>
            <w:vAlign w:val="bottom"/>
            <w:hideMark/>
          </w:tcPr>
          <w:p w14:paraId="18022B3E" w14:textId="77777777" w:rsidR="008B39B0" w:rsidRPr="008B39B0" w:rsidRDefault="008B39B0" w:rsidP="008B39B0">
            <w:pPr>
              <w:jc w:val="right"/>
              <w:rPr>
                <w:rFonts w:ascii="Calibri" w:hAnsi="Calibri" w:cs="Calibri"/>
                <w:color w:val="000000"/>
                <w:szCs w:val="21"/>
              </w:rPr>
            </w:pPr>
            <w:r w:rsidRPr="008B39B0">
              <w:rPr>
                <w:rFonts w:ascii="Calibri" w:hAnsi="Calibri" w:cs="Calibri"/>
                <w:color w:val="000000"/>
                <w:szCs w:val="21"/>
              </w:rPr>
              <w:t>12</w:t>
            </w:r>
          </w:p>
        </w:tc>
        <w:tc>
          <w:tcPr>
            <w:tcW w:w="1583" w:type="dxa"/>
            <w:tcBorders>
              <w:top w:val="nil"/>
              <w:left w:val="nil"/>
              <w:bottom w:val="nil"/>
              <w:right w:val="nil"/>
            </w:tcBorders>
            <w:shd w:val="clear" w:color="auto" w:fill="auto"/>
            <w:noWrap/>
            <w:vAlign w:val="bottom"/>
            <w:hideMark/>
          </w:tcPr>
          <w:p w14:paraId="2641ADC9" w14:textId="77777777" w:rsidR="008B39B0" w:rsidRPr="008B39B0" w:rsidRDefault="008B39B0" w:rsidP="008B39B0">
            <w:pPr>
              <w:jc w:val="right"/>
              <w:rPr>
                <w:rFonts w:ascii="Calibri" w:hAnsi="Calibri" w:cs="Calibri"/>
                <w:color w:val="000000"/>
                <w:szCs w:val="21"/>
              </w:rPr>
            </w:pPr>
          </w:p>
        </w:tc>
      </w:tr>
      <w:tr w:rsidR="008B39B0" w:rsidRPr="008B39B0" w14:paraId="7AF37FD7" w14:textId="77777777" w:rsidTr="008B39B0">
        <w:trPr>
          <w:trHeight w:val="320"/>
        </w:trPr>
        <w:tc>
          <w:tcPr>
            <w:tcW w:w="1596" w:type="dxa"/>
            <w:tcBorders>
              <w:top w:val="nil"/>
              <w:left w:val="nil"/>
              <w:bottom w:val="nil"/>
              <w:right w:val="nil"/>
            </w:tcBorders>
            <w:shd w:val="clear" w:color="auto" w:fill="auto"/>
            <w:noWrap/>
            <w:vAlign w:val="bottom"/>
            <w:hideMark/>
          </w:tcPr>
          <w:p w14:paraId="70DE7961" w14:textId="77777777" w:rsidR="008B39B0" w:rsidRPr="008B39B0" w:rsidRDefault="008B39B0" w:rsidP="008B39B0">
            <w:pPr>
              <w:rPr>
                <w:rFonts w:ascii="Times New Roman" w:hAnsi="Times New Roman"/>
                <w:szCs w:val="21"/>
              </w:rPr>
            </w:pPr>
          </w:p>
        </w:tc>
        <w:tc>
          <w:tcPr>
            <w:tcW w:w="1136" w:type="dxa"/>
            <w:tcBorders>
              <w:top w:val="nil"/>
              <w:left w:val="nil"/>
              <w:bottom w:val="nil"/>
              <w:right w:val="nil"/>
            </w:tcBorders>
            <w:shd w:val="clear" w:color="auto" w:fill="auto"/>
            <w:noWrap/>
            <w:vAlign w:val="bottom"/>
            <w:hideMark/>
          </w:tcPr>
          <w:p w14:paraId="21E37A06" w14:textId="77777777" w:rsidR="008B39B0" w:rsidRPr="008B39B0" w:rsidRDefault="008B39B0" w:rsidP="008B39B0">
            <w:pPr>
              <w:rPr>
                <w:rFonts w:ascii="Calibri" w:hAnsi="Calibri" w:cs="Calibri"/>
                <w:color w:val="000000"/>
                <w:szCs w:val="21"/>
              </w:rPr>
            </w:pPr>
            <w:r w:rsidRPr="008B39B0">
              <w:rPr>
                <w:rFonts w:ascii="Calibri" w:hAnsi="Calibri" w:cs="Calibri"/>
                <w:color w:val="000000"/>
                <w:szCs w:val="21"/>
              </w:rPr>
              <w:t>LL</w:t>
            </w:r>
          </w:p>
        </w:tc>
        <w:tc>
          <w:tcPr>
            <w:tcW w:w="1816" w:type="dxa"/>
            <w:tcBorders>
              <w:top w:val="nil"/>
              <w:left w:val="nil"/>
              <w:bottom w:val="nil"/>
              <w:right w:val="nil"/>
            </w:tcBorders>
            <w:shd w:val="clear" w:color="auto" w:fill="auto"/>
            <w:noWrap/>
            <w:vAlign w:val="bottom"/>
            <w:hideMark/>
          </w:tcPr>
          <w:p w14:paraId="2ECCEE5B" w14:textId="77777777" w:rsidR="008B39B0" w:rsidRPr="008B39B0" w:rsidRDefault="008B39B0" w:rsidP="008B39B0">
            <w:pPr>
              <w:jc w:val="right"/>
              <w:rPr>
                <w:rFonts w:ascii="Calibri" w:hAnsi="Calibri" w:cs="Calibri"/>
                <w:color w:val="000000"/>
                <w:szCs w:val="21"/>
              </w:rPr>
            </w:pPr>
            <w:r w:rsidRPr="008B39B0">
              <w:rPr>
                <w:rFonts w:ascii="Calibri" w:hAnsi="Calibri" w:cs="Calibri"/>
                <w:color w:val="000000"/>
                <w:szCs w:val="21"/>
              </w:rPr>
              <w:t>6</w:t>
            </w:r>
          </w:p>
        </w:tc>
        <w:tc>
          <w:tcPr>
            <w:tcW w:w="1583" w:type="dxa"/>
            <w:tcBorders>
              <w:top w:val="nil"/>
              <w:left w:val="nil"/>
              <w:bottom w:val="nil"/>
              <w:right w:val="nil"/>
            </w:tcBorders>
            <w:shd w:val="clear" w:color="auto" w:fill="auto"/>
            <w:noWrap/>
            <w:vAlign w:val="bottom"/>
            <w:hideMark/>
          </w:tcPr>
          <w:p w14:paraId="06E0D90D" w14:textId="77777777" w:rsidR="008B39B0" w:rsidRPr="008B39B0" w:rsidRDefault="008B39B0" w:rsidP="008B39B0">
            <w:pPr>
              <w:jc w:val="right"/>
              <w:rPr>
                <w:rFonts w:ascii="Calibri" w:hAnsi="Calibri" w:cs="Calibri"/>
                <w:color w:val="000000"/>
                <w:szCs w:val="21"/>
              </w:rPr>
            </w:pPr>
          </w:p>
        </w:tc>
      </w:tr>
      <w:tr w:rsidR="008B39B0" w:rsidRPr="008B39B0" w14:paraId="37ACAB6B" w14:textId="77777777" w:rsidTr="008B39B0">
        <w:trPr>
          <w:trHeight w:val="320"/>
        </w:trPr>
        <w:tc>
          <w:tcPr>
            <w:tcW w:w="1596" w:type="dxa"/>
            <w:tcBorders>
              <w:top w:val="nil"/>
              <w:left w:val="nil"/>
              <w:bottom w:val="nil"/>
              <w:right w:val="nil"/>
            </w:tcBorders>
            <w:shd w:val="clear" w:color="auto" w:fill="auto"/>
            <w:noWrap/>
            <w:vAlign w:val="bottom"/>
            <w:hideMark/>
          </w:tcPr>
          <w:p w14:paraId="6A7C5D2E" w14:textId="77777777" w:rsidR="008B39B0" w:rsidRPr="008B39B0" w:rsidRDefault="008B39B0" w:rsidP="008B39B0">
            <w:pPr>
              <w:rPr>
                <w:rFonts w:ascii="Times New Roman" w:hAnsi="Times New Roman"/>
                <w:szCs w:val="21"/>
              </w:rPr>
            </w:pPr>
          </w:p>
        </w:tc>
        <w:tc>
          <w:tcPr>
            <w:tcW w:w="1136" w:type="dxa"/>
            <w:tcBorders>
              <w:top w:val="nil"/>
              <w:left w:val="nil"/>
              <w:bottom w:val="nil"/>
              <w:right w:val="nil"/>
            </w:tcBorders>
            <w:shd w:val="clear" w:color="auto" w:fill="auto"/>
            <w:noWrap/>
            <w:vAlign w:val="bottom"/>
            <w:hideMark/>
          </w:tcPr>
          <w:p w14:paraId="400F9423" w14:textId="77777777" w:rsidR="008B39B0" w:rsidRPr="008B39B0" w:rsidRDefault="008B39B0" w:rsidP="008B39B0">
            <w:pPr>
              <w:rPr>
                <w:rFonts w:ascii="Calibri" w:hAnsi="Calibri" w:cs="Calibri"/>
                <w:color w:val="000000"/>
                <w:szCs w:val="21"/>
              </w:rPr>
            </w:pPr>
            <w:r w:rsidRPr="008B39B0">
              <w:rPr>
                <w:rFonts w:ascii="Calibri" w:hAnsi="Calibri" w:cs="Calibri"/>
                <w:color w:val="000000"/>
                <w:szCs w:val="21"/>
              </w:rPr>
              <w:t>BT</w:t>
            </w:r>
          </w:p>
        </w:tc>
        <w:tc>
          <w:tcPr>
            <w:tcW w:w="1816" w:type="dxa"/>
            <w:tcBorders>
              <w:top w:val="nil"/>
              <w:left w:val="nil"/>
              <w:bottom w:val="nil"/>
              <w:right w:val="nil"/>
            </w:tcBorders>
            <w:shd w:val="clear" w:color="auto" w:fill="auto"/>
            <w:noWrap/>
            <w:vAlign w:val="bottom"/>
            <w:hideMark/>
          </w:tcPr>
          <w:p w14:paraId="30B2E82B" w14:textId="77777777" w:rsidR="008B39B0" w:rsidRPr="008B39B0" w:rsidRDefault="008B39B0" w:rsidP="008B39B0">
            <w:pPr>
              <w:jc w:val="right"/>
              <w:rPr>
                <w:rFonts w:ascii="Calibri" w:hAnsi="Calibri" w:cs="Calibri"/>
                <w:color w:val="000000"/>
                <w:szCs w:val="21"/>
              </w:rPr>
            </w:pPr>
            <w:r w:rsidRPr="008B39B0">
              <w:rPr>
                <w:rFonts w:ascii="Calibri" w:hAnsi="Calibri" w:cs="Calibri"/>
                <w:color w:val="000000"/>
                <w:szCs w:val="21"/>
              </w:rPr>
              <w:t>9</w:t>
            </w:r>
          </w:p>
        </w:tc>
        <w:tc>
          <w:tcPr>
            <w:tcW w:w="1583" w:type="dxa"/>
            <w:tcBorders>
              <w:top w:val="nil"/>
              <w:left w:val="nil"/>
              <w:bottom w:val="nil"/>
              <w:right w:val="nil"/>
            </w:tcBorders>
            <w:shd w:val="clear" w:color="auto" w:fill="auto"/>
            <w:noWrap/>
            <w:vAlign w:val="bottom"/>
            <w:hideMark/>
          </w:tcPr>
          <w:p w14:paraId="5A819136" w14:textId="77777777" w:rsidR="008B39B0" w:rsidRPr="008B39B0" w:rsidRDefault="008B39B0" w:rsidP="008B39B0">
            <w:pPr>
              <w:rPr>
                <w:rFonts w:ascii="Calibri" w:hAnsi="Calibri" w:cs="Calibri"/>
                <w:color w:val="000000"/>
                <w:szCs w:val="21"/>
              </w:rPr>
            </w:pPr>
            <w:r w:rsidRPr="008B39B0">
              <w:rPr>
                <w:rFonts w:ascii="Calibri" w:hAnsi="Calibri" w:cs="Calibri"/>
                <w:color w:val="000000"/>
                <w:szCs w:val="21"/>
              </w:rPr>
              <w:t>he40 he41 ho28</w:t>
            </w:r>
          </w:p>
        </w:tc>
      </w:tr>
      <w:tr w:rsidR="008B39B0" w:rsidRPr="008B39B0" w14:paraId="5EB69DEA" w14:textId="77777777" w:rsidTr="008B39B0">
        <w:trPr>
          <w:trHeight w:val="320"/>
        </w:trPr>
        <w:tc>
          <w:tcPr>
            <w:tcW w:w="1596" w:type="dxa"/>
            <w:tcBorders>
              <w:top w:val="nil"/>
              <w:left w:val="nil"/>
              <w:bottom w:val="nil"/>
              <w:right w:val="nil"/>
            </w:tcBorders>
            <w:shd w:val="clear" w:color="auto" w:fill="auto"/>
            <w:noWrap/>
            <w:vAlign w:val="bottom"/>
            <w:hideMark/>
          </w:tcPr>
          <w:p w14:paraId="763909CD" w14:textId="77777777" w:rsidR="008B39B0" w:rsidRPr="008B39B0" w:rsidRDefault="008B39B0" w:rsidP="008B39B0">
            <w:pPr>
              <w:rPr>
                <w:rFonts w:ascii="Calibri" w:hAnsi="Calibri" w:cs="Calibri"/>
                <w:color w:val="000000"/>
                <w:szCs w:val="21"/>
              </w:rPr>
            </w:pPr>
          </w:p>
        </w:tc>
        <w:tc>
          <w:tcPr>
            <w:tcW w:w="1136" w:type="dxa"/>
            <w:tcBorders>
              <w:top w:val="nil"/>
              <w:left w:val="nil"/>
              <w:bottom w:val="nil"/>
              <w:right w:val="nil"/>
            </w:tcBorders>
            <w:shd w:val="clear" w:color="auto" w:fill="auto"/>
            <w:noWrap/>
            <w:vAlign w:val="bottom"/>
            <w:hideMark/>
          </w:tcPr>
          <w:p w14:paraId="0539E6D3" w14:textId="77777777" w:rsidR="008B39B0" w:rsidRPr="008B39B0" w:rsidRDefault="008B39B0" w:rsidP="008B39B0">
            <w:pPr>
              <w:rPr>
                <w:rFonts w:ascii="Calibri" w:hAnsi="Calibri" w:cs="Calibri"/>
                <w:color w:val="000000"/>
                <w:szCs w:val="21"/>
              </w:rPr>
            </w:pPr>
            <w:r w:rsidRPr="008B39B0">
              <w:rPr>
                <w:rFonts w:ascii="Calibri" w:hAnsi="Calibri" w:cs="Calibri"/>
                <w:color w:val="000000"/>
                <w:szCs w:val="21"/>
              </w:rPr>
              <w:t>H-Nr</w:t>
            </w:r>
          </w:p>
        </w:tc>
        <w:tc>
          <w:tcPr>
            <w:tcW w:w="1816" w:type="dxa"/>
            <w:tcBorders>
              <w:top w:val="nil"/>
              <w:left w:val="nil"/>
              <w:bottom w:val="nil"/>
              <w:right w:val="nil"/>
            </w:tcBorders>
            <w:shd w:val="clear" w:color="auto" w:fill="auto"/>
            <w:noWrap/>
            <w:vAlign w:val="bottom"/>
            <w:hideMark/>
          </w:tcPr>
          <w:p w14:paraId="1958EF1E" w14:textId="77777777" w:rsidR="008B39B0" w:rsidRPr="008B39B0" w:rsidRDefault="008B39B0" w:rsidP="008B39B0">
            <w:pPr>
              <w:jc w:val="right"/>
              <w:rPr>
                <w:rFonts w:ascii="Calibri" w:hAnsi="Calibri" w:cs="Calibri"/>
                <w:color w:val="000000"/>
                <w:szCs w:val="21"/>
              </w:rPr>
            </w:pPr>
            <w:r w:rsidRPr="008B39B0">
              <w:rPr>
                <w:rFonts w:ascii="Calibri" w:hAnsi="Calibri" w:cs="Calibri"/>
                <w:color w:val="000000"/>
                <w:szCs w:val="21"/>
              </w:rPr>
              <w:t>9</w:t>
            </w:r>
          </w:p>
        </w:tc>
        <w:tc>
          <w:tcPr>
            <w:tcW w:w="1583" w:type="dxa"/>
            <w:tcBorders>
              <w:top w:val="nil"/>
              <w:left w:val="nil"/>
              <w:bottom w:val="nil"/>
              <w:right w:val="nil"/>
            </w:tcBorders>
            <w:shd w:val="clear" w:color="auto" w:fill="auto"/>
            <w:noWrap/>
            <w:vAlign w:val="bottom"/>
            <w:hideMark/>
          </w:tcPr>
          <w:p w14:paraId="03DA09CD" w14:textId="77777777" w:rsidR="008B39B0" w:rsidRPr="008B39B0" w:rsidRDefault="008B39B0" w:rsidP="008B39B0">
            <w:pPr>
              <w:jc w:val="right"/>
              <w:rPr>
                <w:rFonts w:ascii="Calibri" w:hAnsi="Calibri" w:cs="Calibri"/>
                <w:color w:val="000000"/>
                <w:szCs w:val="21"/>
              </w:rPr>
            </w:pPr>
          </w:p>
        </w:tc>
      </w:tr>
      <w:tr w:rsidR="008B39B0" w:rsidRPr="008B39B0" w14:paraId="59299779" w14:textId="77777777" w:rsidTr="008B39B0">
        <w:trPr>
          <w:trHeight w:val="320"/>
        </w:trPr>
        <w:tc>
          <w:tcPr>
            <w:tcW w:w="1596" w:type="dxa"/>
            <w:tcBorders>
              <w:top w:val="nil"/>
              <w:left w:val="nil"/>
              <w:bottom w:val="nil"/>
              <w:right w:val="nil"/>
            </w:tcBorders>
            <w:shd w:val="clear" w:color="auto" w:fill="auto"/>
            <w:noWrap/>
            <w:vAlign w:val="bottom"/>
            <w:hideMark/>
          </w:tcPr>
          <w:p w14:paraId="1ED50CCD" w14:textId="77777777" w:rsidR="008B39B0" w:rsidRPr="008B39B0" w:rsidRDefault="008B39B0" w:rsidP="008B39B0">
            <w:pPr>
              <w:rPr>
                <w:rFonts w:ascii="Times New Roman" w:hAnsi="Times New Roman"/>
                <w:szCs w:val="21"/>
              </w:rPr>
            </w:pPr>
          </w:p>
        </w:tc>
        <w:tc>
          <w:tcPr>
            <w:tcW w:w="1136" w:type="dxa"/>
            <w:tcBorders>
              <w:top w:val="nil"/>
              <w:left w:val="nil"/>
              <w:bottom w:val="nil"/>
              <w:right w:val="nil"/>
            </w:tcBorders>
            <w:shd w:val="clear" w:color="auto" w:fill="auto"/>
            <w:noWrap/>
            <w:vAlign w:val="bottom"/>
            <w:hideMark/>
          </w:tcPr>
          <w:p w14:paraId="6E58D270" w14:textId="77777777" w:rsidR="008B39B0" w:rsidRPr="008B39B0" w:rsidRDefault="008B39B0" w:rsidP="008B39B0">
            <w:pPr>
              <w:rPr>
                <w:rFonts w:ascii="Calibri" w:hAnsi="Calibri" w:cs="Calibri"/>
                <w:color w:val="000000"/>
                <w:szCs w:val="21"/>
              </w:rPr>
            </w:pPr>
            <w:r w:rsidRPr="008B39B0">
              <w:rPr>
                <w:rFonts w:ascii="Calibri" w:hAnsi="Calibri" w:cs="Calibri"/>
                <w:color w:val="000000"/>
                <w:szCs w:val="21"/>
              </w:rPr>
              <w:t>Lbg</w:t>
            </w:r>
          </w:p>
        </w:tc>
        <w:tc>
          <w:tcPr>
            <w:tcW w:w="1816" w:type="dxa"/>
            <w:tcBorders>
              <w:top w:val="nil"/>
              <w:left w:val="nil"/>
              <w:bottom w:val="nil"/>
              <w:right w:val="nil"/>
            </w:tcBorders>
            <w:shd w:val="clear" w:color="auto" w:fill="auto"/>
            <w:noWrap/>
            <w:vAlign w:val="bottom"/>
            <w:hideMark/>
          </w:tcPr>
          <w:p w14:paraId="608DF4D8" w14:textId="77777777" w:rsidR="008B39B0" w:rsidRPr="008B39B0" w:rsidRDefault="008B39B0" w:rsidP="008B39B0">
            <w:pPr>
              <w:jc w:val="right"/>
              <w:rPr>
                <w:rFonts w:ascii="Calibri" w:hAnsi="Calibri" w:cs="Calibri"/>
                <w:color w:val="000000"/>
                <w:szCs w:val="21"/>
              </w:rPr>
            </w:pPr>
            <w:r w:rsidRPr="008B39B0">
              <w:rPr>
                <w:rFonts w:ascii="Calibri" w:hAnsi="Calibri" w:cs="Calibri"/>
                <w:color w:val="000000"/>
                <w:szCs w:val="21"/>
              </w:rPr>
              <w:t>6</w:t>
            </w:r>
          </w:p>
        </w:tc>
        <w:tc>
          <w:tcPr>
            <w:tcW w:w="1583" w:type="dxa"/>
            <w:tcBorders>
              <w:top w:val="nil"/>
              <w:left w:val="nil"/>
              <w:bottom w:val="nil"/>
              <w:right w:val="nil"/>
            </w:tcBorders>
            <w:shd w:val="clear" w:color="auto" w:fill="auto"/>
            <w:noWrap/>
            <w:vAlign w:val="bottom"/>
            <w:hideMark/>
          </w:tcPr>
          <w:p w14:paraId="40F6DA82" w14:textId="77777777" w:rsidR="008B39B0" w:rsidRPr="008B39B0" w:rsidRDefault="008B39B0" w:rsidP="008B39B0">
            <w:pPr>
              <w:rPr>
                <w:rFonts w:ascii="Calibri" w:hAnsi="Calibri" w:cs="Calibri"/>
                <w:color w:val="000000"/>
                <w:szCs w:val="21"/>
              </w:rPr>
            </w:pPr>
            <w:r w:rsidRPr="008B39B0">
              <w:rPr>
                <w:rFonts w:ascii="Calibri" w:hAnsi="Calibri" w:cs="Calibri"/>
                <w:color w:val="000000"/>
                <w:szCs w:val="21"/>
              </w:rPr>
              <w:t>lll91 lln24</w:t>
            </w:r>
          </w:p>
        </w:tc>
      </w:tr>
      <w:tr w:rsidR="008B39B0" w:rsidRPr="008B39B0" w14:paraId="760A9832" w14:textId="77777777" w:rsidTr="008B39B0">
        <w:trPr>
          <w:trHeight w:val="320"/>
        </w:trPr>
        <w:tc>
          <w:tcPr>
            <w:tcW w:w="1596" w:type="dxa"/>
            <w:tcBorders>
              <w:top w:val="nil"/>
              <w:left w:val="nil"/>
              <w:bottom w:val="nil"/>
              <w:right w:val="nil"/>
            </w:tcBorders>
            <w:shd w:val="clear" w:color="auto" w:fill="auto"/>
            <w:noWrap/>
            <w:vAlign w:val="bottom"/>
            <w:hideMark/>
          </w:tcPr>
          <w:p w14:paraId="2BA4EC87" w14:textId="77777777" w:rsidR="008B39B0" w:rsidRPr="008B39B0" w:rsidRDefault="008B39B0" w:rsidP="008B39B0">
            <w:pPr>
              <w:rPr>
                <w:rFonts w:ascii="Calibri" w:hAnsi="Calibri" w:cs="Calibri"/>
                <w:color w:val="000000"/>
                <w:szCs w:val="21"/>
              </w:rPr>
            </w:pPr>
          </w:p>
        </w:tc>
        <w:tc>
          <w:tcPr>
            <w:tcW w:w="1136" w:type="dxa"/>
            <w:tcBorders>
              <w:top w:val="nil"/>
              <w:left w:val="nil"/>
              <w:bottom w:val="nil"/>
              <w:right w:val="nil"/>
            </w:tcBorders>
            <w:shd w:val="clear" w:color="auto" w:fill="auto"/>
            <w:noWrap/>
            <w:vAlign w:val="bottom"/>
            <w:hideMark/>
          </w:tcPr>
          <w:p w14:paraId="7112BC46" w14:textId="77777777" w:rsidR="008B39B0" w:rsidRPr="008B39B0" w:rsidRDefault="008B39B0" w:rsidP="008B39B0">
            <w:pPr>
              <w:rPr>
                <w:rFonts w:ascii="Calibri" w:hAnsi="Calibri" w:cs="Calibri"/>
                <w:color w:val="000000"/>
                <w:szCs w:val="21"/>
              </w:rPr>
            </w:pPr>
            <w:r w:rsidRPr="008B39B0">
              <w:rPr>
                <w:rFonts w:ascii="Calibri" w:hAnsi="Calibri" w:cs="Calibri"/>
                <w:color w:val="000000"/>
                <w:szCs w:val="21"/>
              </w:rPr>
              <w:t>2FL</w:t>
            </w:r>
          </w:p>
        </w:tc>
        <w:tc>
          <w:tcPr>
            <w:tcW w:w="1816" w:type="dxa"/>
            <w:tcBorders>
              <w:top w:val="nil"/>
              <w:left w:val="nil"/>
              <w:bottom w:val="nil"/>
              <w:right w:val="nil"/>
            </w:tcBorders>
            <w:shd w:val="clear" w:color="auto" w:fill="auto"/>
            <w:noWrap/>
            <w:vAlign w:val="bottom"/>
            <w:hideMark/>
          </w:tcPr>
          <w:p w14:paraId="76CDC356" w14:textId="77777777" w:rsidR="008B39B0" w:rsidRPr="008B39B0" w:rsidRDefault="008B39B0" w:rsidP="008B39B0">
            <w:pPr>
              <w:jc w:val="right"/>
              <w:rPr>
                <w:rFonts w:ascii="Calibri" w:hAnsi="Calibri" w:cs="Calibri"/>
                <w:color w:val="000000"/>
                <w:szCs w:val="21"/>
              </w:rPr>
            </w:pPr>
            <w:r w:rsidRPr="008B39B0">
              <w:rPr>
                <w:rFonts w:ascii="Calibri" w:hAnsi="Calibri" w:cs="Calibri"/>
                <w:color w:val="000000"/>
                <w:szCs w:val="21"/>
              </w:rPr>
              <w:t>21</w:t>
            </w:r>
          </w:p>
        </w:tc>
        <w:tc>
          <w:tcPr>
            <w:tcW w:w="1583" w:type="dxa"/>
            <w:tcBorders>
              <w:top w:val="nil"/>
              <w:left w:val="nil"/>
              <w:bottom w:val="nil"/>
              <w:right w:val="nil"/>
            </w:tcBorders>
            <w:shd w:val="clear" w:color="auto" w:fill="auto"/>
            <w:noWrap/>
            <w:vAlign w:val="bottom"/>
            <w:hideMark/>
          </w:tcPr>
          <w:p w14:paraId="4ECBA876" w14:textId="77777777" w:rsidR="008B39B0" w:rsidRPr="008B39B0" w:rsidRDefault="008B39B0" w:rsidP="008B39B0">
            <w:pPr>
              <w:jc w:val="right"/>
              <w:rPr>
                <w:rFonts w:ascii="Calibri" w:hAnsi="Calibri" w:cs="Calibri"/>
                <w:color w:val="000000"/>
                <w:szCs w:val="21"/>
              </w:rPr>
            </w:pPr>
          </w:p>
        </w:tc>
      </w:tr>
      <w:tr w:rsidR="008B39B0" w:rsidRPr="008B39B0" w14:paraId="05F99BB3" w14:textId="77777777" w:rsidTr="008B39B0">
        <w:trPr>
          <w:trHeight w:val="320"/>
        </w:trPr>
        <w:tc>
          <w:tcPr>
            <w:tcW w:w="1596" w:type="dxa"/>
            <w:tcBorders>
              <w:top w:val="nil"/>
              <w:left w:val="nil"/>
              <w:bottom w:val="nil"/>
              <w:right w:val="nil"/>
            </w:tcBorders>
            <w:shd w:val="clear" w:color="auto" w:fill="auto"/>
            <w:noWrap/>
            <w:vAlign w:val="bottom"/>
            <w:hideMark/>
          </w:tcPr>
          <w:p w14:paraId="0F7DB47F" w14:textId="77777777" w:rsidR="008B39B0" w:rsidRPr="008B39B0" w:rsidRDefault="008B39B0" w:rsidP="008B39B0">
            <w:pPr>
              <w:rPr>
                <w:rFonts w:ascii="Times New Roman" w:hAnsi="Times New Roman"/>
                <w:szCs w:val="21"/>
              </w:rPr>
            </w:pPr>
          </w:p>
        </w:tc>
        <w:tc>
          <w:tcPr>
            <w:tcW w:w="1136" w:type="dxa"/>
            <w:tcBorders>
              <w:top w:val="single" w:sz="4" w:space="0" w:color="8EA9DB"/>
              <w:left w:val="nil"/>
              <w:bottom w:val="nil"/>
              <w:right w:val="nil"/>
            </w:tcBorders>
            <w:shd w:val="clear" w:color="D9E1F2" w:fill="D9E1F2"/>
            <w:noWrap/>
            <w:vAlign w:val="bottom"/>
            <w:hideMark/>
          </w:tcPr>
          <w:p w14:paraId="64822934" w14:textId="77777777" w:rsidR="008B39B0" w:rsidRPr="008B39B0" w:rsidRDefault="008B39B0" w:rsidP="008B39B0">
            <w:pPr>
              <w:rPr>
                <w:rFonts w:ascii="Calibri" w:hAnsi="Calibri" w:cs="Calibri"/>
                <w:b/>
                <w:bCs/>
                <w:color w:val="000000"/>
                <w:szCs w:val="21"/>
              </w:rPr>
            </w:pPr>
            <w:r w:rsidRPr="008B39B0">
              <w:rPr>
                <w:rFonts w:ascii="Calibri" w:hAnsi="Calibri" w:cs="Calibri"/>
                <w:b/>
                <w:bCs/>
                <w:color w:val="000000"/>
                <w:szCs w:val="21"/>
              </w:rPr>
              <w:t>total</w:t>
            </w:r>
          </w:p>
        </w:tc>
        <w:tc>
          <w:tcPr>
            <w:tcW w:w="1816" w:type="dxa"/>
            <w:tcBorders>
              <w:top w:val="single" w:sz="4" w:space="0" w:color="8EA9DB"/>
              <w:left w:val="nil"/>
              <w:bottom w:val="nil"/>
              <w:right w:val="nil"/>
            </w:tcBorders>
            <w:shd w:val="clear" w:color="D9E1F2" w:fill="D9E1F2"/>
            <w:noWrap/>
            <w:vAlign w:val="bottom"/>
            <w:hideMark/>
          </w:tcPr>
          <w:p w14:paraId="70738B27" w14:textId="77777777" w:rsidR="008B39B0" w:rsidRPr="008B39B0" w:rsidRDefault="008B39B0" w:rsidP="008B39B0">
            <w:pPr>
              <w:jc w:val="right"/>
              <w:rPr>
                <w:rFonts w:ascii="Calibri" w:hAnsi="Calibri" w:cs="Calibri"/>
                <w:b/>
                <w:bCs/>
                <w:color w:val="000000"/>
                <w:szCs w:val="21"/>
              </w:rPr>
            </w:pPr>
            <w:r w:rsidRPr="008B39B0">
              <w:rPr>
                <w:rFonts w:ascii="Calibri" w:hAnsi="Calibri" w:cs="Calibri"/>
                <w:b/>
                <w:bCs/>
                <w:color w:val="000000"/>
                <w:szCs w:val="21"/>
              </w:rPr>
              <w:t>63</w:t>
            </w:r>
          </w:p>
        </w:tc>
        <w:tc>
          <w:tcPr>
            <w:tcW w:w="1583" w:type="dxa"/>
            <w:tcBorders>
              <w:top w:val="nil"/>
              <w:left w:val="nil"/>
              <w:bottom w:val="nil"/>
              <w:right w:val="nil"/>
            </w:tcBorders>
            <w:shd w:val="clear" w:color="auto" w:fill="auto"/>
            <w:noWrap/>
            <w:vAlign w:val="bottom"/>
            <w:hideMark/>
          </w:tcPr>
          <w:p w14:paraId="1BAE3A27" w14:textId="77777777" w:rsidR="008B39B0" w:rsidRPr="008B39B0" w:rsidRDefault="008B39B0" w:rsidP="008B39B0">
            <w:pPr>
              <w:jc w:val="right"/>
              <w:rPr>
                <w:rFonts w:ascii="Calibri" w:hAnsi="Calibri" w:cs="Calibri"/>
                <w:b/>
                <w:bCs/>
                <w:color w:val="000000"/>
                <w:szCs w:val="21"/>
              </w:rPr>
            </w:pPr>
          </w:p>
        </w:tc>
      </w:tr>
    </w:tbl>
    <w:p w14:paraId="129E527C" w14:textId="5D848899" w:rsidR="008B39B0" w:rsidRDefault="008B39B0" w:rsidP="002C716D">
      <w:pPr>
        <w:rPr>
          <w:lang w:val="fr-BE"/>
        </w:rPr>
      </w:pPr>
    </w:p>
    <w:p w14:paraId="023E0131" w14:textId="445F8241" w:rsidR="005A3D00" w:rsidRDefault="005A3D00" w:rsidP="005A3D00">
      <w:pPr>
        <w:rPr>
          <w:lang w:val="fr-BE"/>
        </w:rPr>
      </w:pPr>
      <w:r>
        <w:rPr>
          <w:lang w:val="fr-BE"/>
        </w:rPr>
        <w:t>En analysant les différentes options, il m’a semblé important de mesurer l’importance des compétitions « par équipe ».</w:t>
      </w:r>
    </w:p>
    <w:p w14:paraId="1F14DF51" w14:textId="7EC7E8E2" w:rsidR="005A3D00" w:rsidRDefault="005A3D00" w:rsidP="005A3D00">
      <w:pPr>
        <w:rPr>
          <w:lang w:val="fr-BE"/>
        </w:rPr>
      </w:pPr>
    </w:p>
    <w:p w14:paraId="563E2AB9" w14:textId="29F9E887" w:rsidR="005A3D00" w:rsidRDefault="005A3D00">
      <w:pPr>
        <w:rPr>
          <w:lang w:val="fr-BE"/>
        </w:rPr>
      </w:pPr>
      <w:r>
        <w:rPr>
          <w:lang w:val="fr-BE"/>
        </w:rPr>
        <w:br w:type="page"/>
      </w:r>
    </w:p>
    <w:p w14:paraId="735A5D67" w14:textId="0F7849C3" w:rsidR="005A3D00" w:rsidRDefault="005A3D00" w:rsidP="005A3D00">
      <w:pPr>
        <w:pStyle w:val="Kop3"/>
        <w:rPr>
          <w:lang w:val="fr-BE"/>
        </w:rPr>
      </w:pPr>
      <w:bookmarkStart w:id="44" w:name="_Toc63791667"/>
      <w:r>
        <w:rPr>
          <w:lang w:val="fr-BE"/>
        </w:rPr>
        <w:lastRenderedPageBreak/>
        <w:t>Option 0</w:t>
      </w:r>
      <w:bookmarkEnd w:id="44"/>
    </w:p>
    <w:p w14:paraId="14B269C0" w14:textId="1B8FAF29" w:rsidR="005A3D00" w:rsidRDefault="005A3D00" w:rsidP="005A3D00">
      <w:pPr>
        <w:rPr>
          <w:lang w:val="fr-BE"/>
        </w:rPr>
      </w:pPr>
    </w:p>
    <w:p w14:paraId="723F8B83" w14:textId="2DCC0801" w:rsidR="005A3D00" w:rsidRDefault="005A3D00" w:rsidP="005A3D00">
      <w:pPr>
        <w:rPr>
          <w:lang w:val="fr-BE"/>
        </w:rPr>
      </w:pPr>
      <w:r>
        <w:rPr>
          <w:lang w:val="fr-BE"/>
        </w:rPr>
        <w:t>La première option pourrait être le maintien de la situation actuelle et de laisser venir le temps…</w:t>
      </w:r>
    </w:p>
    <w:p w14:paraId="075BCA9C" w14:textId="403B8DC6" w:rsidR="005A3D00" w:rsidRDefault="005A3D00" w:rsidP="005A3D00">
      <w:pPr>
        <w:rPr>
          <w:lang w:val="fr-BE"/>
        </w:rPr>
      </w:pPr>
      <w:r>
        <w:rPr>
          <w:lang w:val="fr-BE"/>
        </w:rPr>
        <w:t>Les optimistes prétendront que d’autres régions prendront des initiatives étant donné qu’elles sont, au même titre que Namur-Hainaut, « victimes » de la gabegie de la FRBB et de son conseil d’administration.</w:t>
      </w:r>
    </w:p>
    <w:p w14:paraId="47BABC39" w14:textId="262FC4B6" w:rsidR="00B73A7C" w:rsidRDefault="00B73A7C" w:rsidP="005A3D00">
      <w:pPr>
        <w:rPr>
          <w:lang w:val="fr-BE"/>
        </w:rPr>
      </w:pPr>
      <w:r>
        <w:rPr>
          <w:lang w:val="fr-BE"/>
        </w:rPr>
        <w:t>Une « grève » n’a de sens que dans la mesure où elle serait soutenue par plusieurs régions. Avec ses 9 clubs et 145 joueurs la région ne fait pas le poids pour être d’influence sur la FRBB.</w:t>
      </w:r>
    </w:p>
    <w:p w14:paraId="14515424" w14:textId="0F159CB5" w:rsidR="005A3D00" w:rsidRDefault="005A3D00" w:rsidP="005A3D00">
      <w:pPr>
        <w:rPr>
          <w:lang w:val="fr-BE"/>
        </w:rPr>
      </w:pPr>
    </w:p>
    <w:p w14:paraId="56601CBE" w14:textId="110A7D5F" w:rsidR="00B73A7C" w:rsidRDefault="005A3D00" w:rsidP="005A3D00">
      <w:pPr>
        <w:rPr>
          <w:lang w:val="fr-BE"/>
        </w:rPr>
      </w:pPr>
      <w:r>
        <w:rPr>
          <w:lang w:val="fr-BE"/>
        </w:rPr>
        <w:t>Tôt ou tard, la disproportion entre les coûts et les cotisations des joueurs « honneur » devra être reconsidérée.</w:t>
      </w:r>
      <w:r w:rsidR="00B73A7C">
        <w:rPr>
          <w:lang w:val="fr-BE"/>
        </w:rPr>
        <w:t xml:space="preserve"> </w:t>
      </w:r>
      <w:r w:rsidR="00FC7149">
        <w:rPr>
          <w:lang w:val="fr-BE"/>
        </w:rPr>
        <w:t>Ne perdons pas de vue l’âge « moyen » des joueurs actuels, et le nombre de joueurs affiliés ayant déjà atteint l’âge de 70 ans. Combien d’entre ceux-ci se préoccuperont de l’avenir du « billard 2030 » ?</w:t>
      </w:r>
    </w:p>
    <w:p w14:paraId="3DC68651" w14:textId="041B9DDB" w:rsidR="00FC7149" w:rsidRDefault="00FC7149" w:rsidP="005A3D00">
      <w:pPr>
        <w:rPr>
          <w:lang w:val="fr-BE"/>
        </w:rPr>
      </w:pPr>
    </w:p>
    <w:p w14:paraId="32839887" w14:textId="2E1B99C9" w:rsidR="00FC7149" w:rsidRDefault="00FC7149" w:rsidP="00FC7149">
      <w:pPr>
        <w:pStyle w:val="Kop3"/>
        <w:rPr>
          <w:lang w:val="fr-BE"/>
        </w:rPr>
      </w:pPr>
      <w:bookmarkStart w:id="45" w:name="_Toc63791668"/>
      <w:r>
        <w:rPr>
          <w:lang w:val="fr-BE"/>
        </w:rPr>
        <w:t>Option 1</w:t>
      </w:r>
      <w:bookmarkEnd w:id="45"/>
    </w:p>
    <w:p w14:paraId="73E7714F" w14:textId="10F2D3DF" w:rsidR="00FC7149" w:rsidRDefault="00FC7149" w:rsidP="005A3D00">
      <w:pPr>
        <w:rPr>
          <w:lang w:val="fr-BE"/>
        </w:rPr>
      </w:pPr>
    </w:p>
    <w:p w14:paraId="4EB6C257" w14:textId="5AC75C45" w:rsidR="00FC7149" w:rsidRDefault="00FC7149" w:rsidP="005A3D00">
      <w:pPr>
        <w:rPr>
          <w:lang w:val="fr-BE"/>
        </w:rPr>
      </w:pPr>
      <w:r>
        <w:rPr>
          <w:lang w:val="fr-BE"/>
        </w:rPr>
        <w:t>Une seconde option pourrait être la déclaration d’indépendance de la région Namur-Hainaut.</w:t>
      </w:r>
    </w:p>
    <w:p w14:paraId="2D2BA201" w14:textId="76FE37D4" w:rsidR="00BD490F" w:rsidRDefault="00BD490F" w:rsidP="005A3D00">
      <w:pPr>
        <w:rPr>
          <w:lang w:val="fr-BE"/>
        </w:rPr>
      </w:pPr>
      <w:r>
        <w:rPr>
          <w:lang w:val="fr-BE"/>
        </w:rPr>
        <w:t>La question se pose de savoir si cette option est financièrement et techniquement réalisable avec les 9 clubs et 145 joueurs affiliés ? Plus haut, j’ai déjà fait état du fait que +- 33% des membres des clubs ne détiennent pas de licence FRBB.</w:t>
      </w:r>
    </w:p>
    <w:p w14:paraId="2F8D90CD" w14:textId="64F8E5FB" w:rsidR="00E233FD" w:rsidRDefault="00E233FD" w:rsidP="005A3D00">
      <w:pPr>
        <w:rPr>
          <w:lang w:val="fr-BE"/>
        </w:rPr>
      </w:pPr>
    </w:p>
    <w:p w14:paraId="3B9BCDE6" w14:textId="5C548045" w:rsidR="00E233FD" w:rsidRDefault="00E233FD" w:rsidP="005A3D00">
      <w:pPr>
        <w:rPr>
          <w:lang w:val="fr-BE"/>
        </w:rPr>
      </w:pPr>
      <w:r>
        <w:rPr>
          <w:lang w:val="fr-BE"/>
        </w:rPr>
        <w:t>Comme expliqué ci-avant, il existe plusieurs associations de clubs non-affiliés à la FRBB :</w:t>
      </w:r>
    </w:p>
    <w:tbl>
      <w:tblPr>
        <w:tblW w:w="7492" w:type="dxa"/>
        <w:tblCellMar>
          <w:left w:w="70" w:type="dxa"/>
          <w:right w:w="70" w:type="dxa"/>
        </w:tblCellMar>
        <w:tblLook w:val="04A0" w:firstRow="1" w:lastRow="0" w:firstColumn="1" w:lastColumn="0" w:noHBand="0" w:noVBand="1"/>
      </w:tblPr>
      <w:tblGrid>
        <w:gridCol w:w="1308"/>
        <w:gridCol w:w="1416"/>
        <w:gridCol w:w="756"/>
        <w:gridCol w:w="916"/>
        <w:gridCol w:w="716"/>
        <w:gridCol w:w="836"/>
        <w:gridCol w:w="716"/>
        <w:gridCol w:w="828"/>
      </w:tblGrid>
      <w:tr w:rsidR="00E233FD" w:rsidRPr="00E233FD" w14:paraId="27D37179" w14:textId="77777777" w:rsidTr="00E233FD">
        <w:trPr>
          <w:trHeight w:val="320"/>
        </w:trPr>
        <w:tc>
          <w:tcPr>
            <w:tcW w:w="1308" w:type="dxa"/>
            <w:tcBorders>
              <w:top w:val="single" w:sz="4" w:space="0" w:color="8EA9DB"/>
              <w:left w:val="single" w:sz="4" w:space="0" w:color="8EA9DB"/>
              <w:bottom w:val="single" w:sz="4" w:space="0" w:color="8EA9DB"/>
              <w:right w:val="nil"/>
            </w:tcBorders>
            <w:shd w:val="clear" w:color="4472C4" w:fill="4472C4"/>
            <w:noWrap/>
            <w:vAlign w:val="bottom"/>
            <w:hideMark/>
          </w:tcPr>
          <w:p w14:paraId="01B5F0C5" w14:textId="77777777" w:rsidR="00E233FD" w:rsidRPr="00E233FD" w:rsidRDefault="00E233FD" w:rsidP="00E233FD">
            <w:pPr>
              <w:rPr>
                <w:rFonts w:ascii="Calibri" w:hAnsi="Calibri" w:cs="Calibri"/>
                <w:b/>
                <w:bCs/>
                <w:color w:val="FFFFFF"/>
                <w:sz w:val="18"/>
                <w:szCs w:val="18"/>
              </w:rPr>
            </w:pPr>
            <w:r w:rsidRPr="00E233FD">
              <w:rPr>
                <w:rFonts w:ascii="Calibri" w:hAnsi="Calibri" w:cs="Calibri"/>
                <w:b/>
                <w:bCs/>
                <w:color w:val="FFFFFF"/>
                <w:sz w:val="18"/>
                <w:szCs w:val="18"/>
              </w:rPr>
              <w:t>Association</w:t>
            </w:r>
          </w:p>
        </w:tc>
        <w:tc>
          <w:tcPr>
            <w:tcW w:w="1416" w:type="dxa"/>
            <w:tcBorders>
              <w:top w:val="single" w:sz="4" w:space="0" w:color="8EA9DB"/>
              <w:left w:val="nil"/>
              <w:bottom w:val="single" w:sz="4" w:space="0" w:color="8EA9DB"/>
              <w:right w:val="nil"/>
            </w:tcBorders>
            <w:shd w:val="clear" w:color="4472C4" w:fill="4472C4"/>
            <w:noWrap/>
            <w:vAlign w:val="bottom"/>
            <w:hideMark/>
          </w:tcPr>
          <w:p w14:paraId="3BE26BBD" w14:textId="77777777" w:rsidR="00E233FD" w:rsidRPr="00E233FD" w:rsidRDefault="00E233FD" w:rsidP="00E233FD">
            <w:pPr>
              <w:rPr>
                <w:rFonts w:ascii="Calibri" w:hAnsi="Calibri" w:cs="Calibri"/>
                <w:b/>
                <w:bCs/>
                <w:color w:val="FFFFFF"/>
                <w:sz w:val="18"/>
                <w:szCs w:val="18"/>
              </w:rPr>
            </w:pPr>
            <w:r w:rsidRPr="00E233FD">
              <w:rPr>
                <w:rFonts w:ascii="Calibri" w:hAnsi="Calibri" w:cs="Calibri"/>
                <w:b/>
                <w:bCs/>
                <w:color w:val="FFFFFF"/>
                <w:sz w:val="18"/>
                <w:szCs w:val="18"/>
              </w:rPr>
              <w:t>Province</w:t>
            </w:r>
          </w:p>
        </w:tc>
        <w:tc>
          <w:tcPr>
            <w:tcW w:w="756" w:type="dxa"/>
            <w:tcBorders>
              <w:top w:val="single" w:sz="4" w:space="0" w:color="8EA9DB"/>
              <w:left w:val="nil"/>
              <w:bottom w:val="single" w:sz="4" w:space="0" w:color="8EA9DB"/>
              <w:right w:val="nil"/>
            </w:tcBorders>
            <w:shd w:val="clear" w:color="000000" w:fill="D9E1F2"/>
            <w:noWrap/>
            <w:vAlign w:val="bottom"/>
            <w:hideMark/>
          </w:tcPr>
          <w:p w14:paraId="784C1803" w14:textId="77777777" w:rsidR="00E233FD" w:rsidRPr="00E233FD" w:rsidRDefault="00E233FD" w:rsidP="00E233FD">
            <w:pPr>
              <w:rPr>
                <w:rFonts w:ascii="Calibri" w:hAnsi="Calibri" w:cs="Calibri"/>
                <w:b/>
                <w:bCs/>
                <w:color w:val="FFFFFF"/>
                <w:sz w:val="16"/>
                <w:szCs w:val="16"/>
              </w:rPr>
            </w:pPr>
            <w:r w:rsidRPr="00E233FD">
              <w:rPr>
                <w:rFonts w:ascii="Calibri" w:hAnsi="Calibri" w:cs="Calibri"/>
                <w:b/>
                <w:bCs/>
                <w:color w:val="FFFFFF"/>
                <w:sz w:val="16"/>
                <w:szCs w:val="16"/>
              </w:rPr>
              <w:t>Clubs</w:t>
            </w:r>
          </w:p>
        </w:tc>
        <w:tc>
          <w:tcPr>
            <w:tcW w:w="916" w:type="dxa"/>
            <w:tcBorders>
              <w:top w:val="single" w:sz="4" w:space="0" w:color="8EA9DB"/>
              <w:left w:val="nil"/>
              <w:bottom w:val="single" w:sz="4" w:space="0" w:color="8EA9DB"/>
              <w:right w:val="nil"/>
            </w:tcBorders>
            <w:shd w:val="clear" w:color="000000" w:fill="D9E1F2"/>
            <w:noWrap/>
            <w:vAlign w:val="bottom"/>
            <w:hideMark/>
          </w:tcPr>
          <w:p w14:paraId="1A422094" w14:textId="77777777" w:rsidR="00E233FD" w:rsidRPr="00E233FD" w:rsidRDefault="00E233FD" w:rsidP="00E233FD">
            <w:pPr>
              <w:rPr>
                <w:rFonts w:ascii="Calibri" w:hAnsi="Calibri" w:cs="Calibri"/>
                <w:b/>
                <w:bCs/>
                <w:color w:val="FFFFFF"/>
                <w:sz w:val="16"/>
                <w:szCs w:val="16"/>
              </w:rPr>
            </w:pPr>
            <w:r w:rsidRPr="00E233FD">
              <w:rPr>
                <w:rFonts w:ascii="Calibri" w:hAnsi="Calibri" w:cs="Calibri"/>
                <w:b/>
                <w:bCs/>
                <w:color w:val="FFFFFF"/>
                <w:sz w:val="16"/>
                <w:szCs w:val="16"/>
              </w:rPr>
              <w:t>Joueurs</w:t>
            </w:r>
          </w:p>
        </w:tc>
        <w:tc>
          <w:tcPr>
            <w:tcW w:w="716" w:type="dxa"/>
            <w:tcBorders>
              <w:top w:val="single" w:sz="4" w:space="0" w:color="8EA9DB"/>
              <w:left w:val="nil"/>
              <w:bottom w:val="single" w:sz="4" w:space="0" w:color="8EA9DB"/>
              <w:right w:val="nil"/>
            </w:tcBorders>
            <w:shd w:val="clear" w:color="000000" w:fill="FFC000"/>
            <w:noWrap/>
            <w:vAlign w:val="bottom"/>
            <w:hideMark/>
          </w:tcPr>
          <w:p w14:paraId="75E8A069" w14:textId="77777777" w:rsidR="00E233FD" w:rsidRPr="00E233FD" w:rsidRDefault="00E233FD" w:rsidP="00E233FD">
            <w:pPr>
              <w:rPr>
                <w:rFonts w:ascii="Calibri" w:hAnsi="Calibri" w:cs="Calibri"/>
                <w:b/>
                <w:bCs/>
                <w:color w:val="FFFFFF"/>
                <w:sz w:val="12"/>
                <w:szCs w:val="12"/>
              </w:rPr>
            </w:pPr>
            <w:r w:rsidRPr="00E233FD">
              <w:rPr>
                <w:rFonts w:ascii="Calibri" w:hAnsi="Calibri" w:cs="Calibri"/>
                <w:b/>
                <w:bCs/>
                <w:color w:val="FFFFFF"/>
                <w:sz w:val="12"/>
                <w:szCs w:val="12"/>
              </w:rPr>
              <w:t>Clubs2</w:t>
            </w:r>
          </w:p>
        </w:tc>
        <w:tc>
          <w:tcPr>
            <w:tcW w:w="836" w:type="dxa"/>
            <w:tcBorders>
              <w:top w:val="single" w:sz="4" w:space="0" w:color="8EA9DB"/>
              <w:left w:val="nil"/>
              <w:bottom w:val="single" w:sz="4" w:space="0" w:color="8EA9DB"/>
              <w:right w:val="nil"/>
            </w:tcBorders>
            <w:shd w:val="clear" w:color="000000" w:fill="FFC000"/>
            <w:noWrap/>
            <w:vAlign w:val="bottom"/>
            <w:hideMark/>
          </w:tcPr>
          <w:p w14:paraId="785EC365" w14:textId="77777777" w:rsidR="00E233FD" w:rsidRPr="00E233FD" w:rsidRDefault="00E233FD" w:rsidP="00E233FD">
            <w:pPr>
              <w:rPr>
                <w:rFonts w:ascii="Calibri" w:hAnsi="Calibri" w:cs="Calibri"/>
                <w:b/>
                <w:bCs/>
                <w:color w:val="FFFFFF"/>
                <w:sz w:val="12"/>
                <w:szCs w:val="12"/>
              </w:rPr>
            </w:pPr>
            <w:r w:rsidRPr="00E233FD">
              <w:rPr>
                <w:rFonts w:ascii="Calibri" w:hAnsi="Calibri" w:cs="Calibri"/>
                <w:b/>
                <w:bCs/>
                <w:color w:val="FFFFFF"/>
                <w:sz w:val="12"/>
                <w:szCs w:val="12"/>
              </w:rPr>
              <w:t>Joueurs3</w:t>
            </w:r>
          </w:p>
        </w:tc>
        <w:tc>
          <w:tcPr>
            <w:tcW w:w="716" w:type="dxa"/>
            <w:tcBorders>
              <w:top w:val="single" w:sz="4" w:space="0" w:color="8EA9DB"/>
              <w:left w:val="nil"/>
              <w:bottom w:val="single" w:sz="4" w:space="0" w:color="8EA9DB"/>
              <w:right w:val="nil"/>
            </w:tcBorders>
            <w:shd w:val="clear" w:color="000000" w:fill="E2EFDA"/>
            <w:noWrap/>
            <w:vAlign w:val="bottom"/>
            <w:hideMark/>
          </w:tcPr>
          <w:p w14:paraId="667ADF38" w14:textId="77777777" w:rsidR="00E233FD" w:rsidRPr="00E233FD" w:rsidRDefault="00E233FD" w:rsidP="00E233FD">
            <w:pPr>
              <w:rPr>
                <w:rFonts w:ascii="Calibri" w:hAnsi="Calibri" w:cs="Calibri"/>
                <w:b/>
                <w:bCs/>
                <w:color w:val="FFFFFF"/>
                <w:sz w:val="12"/>
                <w:szCs w:val="12"/>
              </w:rPr>
            </w:pPr>
            <w:r w:rsidRPr="00E233FD">
              <w:rPr>
                <w:rFonts w:ascii="Calibri" w:hAnsi="Calibri" w:cs="Calibri"/>
                <w:b/>
                <w:bCs/>
                <w:color w:val="FFFFFF"/>
                <w:sz w:val="12"/>
                <w:szCs w:val="12"/>
              </w:rPr>
              <w:t>Clubs3</w:t>
            </w:r>
          </w:p>
        </w:tc>
        <w:tc>
          <w:tcPr>
            <w:tcW w:w="828" w:type="dxa"/>
            <w:tcBorders>
              <w:top w:val="single" w:sz="4" w:space="0" w:color="8EA9DB"/>
              <w:left w:val="nil"/>
              <w:bottom w:val="single" w:sz="4" w:space="0" w:color="8EA9DB"/>
              <w:right w:val="single" w:sz="4" w:space="0" w:color="8EA9DB"/>
            </w:tcBorders>
            <w:shd w:val="clear" w:color="000000" w:fill="E2EFDA"/>
            <w:noWrap/>
            <w:vAlign w:val="bottom"/>
            <w:hideMark/>
          </w:tcPr>
          <w:p w14:paraId="12D245FB" w14:textId="77777777" w:rsidR="00E233FD" w:rsidRPr="00E233FD" w:rsidRDefault="00E233FD" w:rsidP="00E233FD">
            <w:pPr>
              <w:rPr>
                <w:rFonts w:ascii="Calibri" w:hAnsi="Calibri" w:cs="Calibri"/>
                <w:b/>
                <w:bCs/>
                <w:color w:val="FFFFFF"/>
                <w:sz w:val="12"/>
                <w:szCs w:val="12"/>
              </w:rPr>
            </w:pPr>
            <w:r w:rsidRPr="00E233FD">
              <w:rPr>
                <w:rFonts w:ascii="Calibri" w:hAnsi="Calibri" w:cs="Calibri"/>
                <w:b/>
                <w:bCs/>
                <w:color w:val="FFFFFF"/>
                <w:sz w:val="12"/>
                <w:szCs w:val="12"/>
              </w:rPr>
              <w:t>Joueurs4</w:t>
            </w:r>
          </w:p>
        </w:tc>
      </w:tr>
      <w:tr w:rsidR="00BD490F" w:rsidRPr="00E233FD" w14:paraId="427DE482" w14:textId="77777777" w:rsidTr="00E233FD">
        <w:trPr>
          <w:trHeight w:val="320"/>
        </w:trPr>
        <w:tc>
          <w:tcPr>
            <w:tcW w:w="1308" w:type="dxa"/>
            <w:tcBorders>
              <w:top w:val="single" w:sz="4" w:space="0" w:color="8EA9DB"/>
              <w:left w:val="single" w:sz="4" w:space="0" w:color="8EA9DB"/>
              <w:bottom w:val="single" w:sz="4" w:space="0" w:color="8EA9DB"/>
              <w:right w:val="nil"/>
            </w:tcBorders>
            <w:shd w:val="clear" w:color="000000" w:fill="C6E0B4"/>
            <w:noWrap/>
            <w:vAlign w:val="bottom"/>
            <w:hideMark/>
          </w:tcPr>
          <w:p w14:paraId="75B4E6C7" w14:textId="77777777" w:rsidR="00E233FD" w:rsidRPr="00E233FD" w:rsidRDefault="00E233FD" w:rsidP="00E233FD">
            <w:pPr>
              <w:rPr>
                <w:rFonts w:ascii="Calibri" w:hAnsi="Calibri" w:cs="Calibri"/>
                <w:color w:val="000000"/>
                <w:sz w:val="18"/>
                <w:szCs w:val="18"/>
              </w:rPr>
            </w:pPr>
            <w:r w:rsidRPr="00E233FD">
              <w:rPr>
                <w:rFonts w:ascii="Calibri" w:hAnsi="Calibri" w:cs="Calibri"/>
                <w:color w:val="000000"/>
                <w:sz w:val="18"/>
                <w:szCs w:val="18"/>
              </w:rPr>
              <w:t>VBBL</w:t>
            </w:r>
          </w:p>
        </w:tc>
        <w:tc>
          <w:tcPr>
            <w:tcW w:w="1416" w:type="dxa"/>
            <w:tcBorders>
              <w:top w:val="single" w:sz="4" w:space="0" w:color="8EA9DB"/>
              <w:left w:val="nil"/>
              <w:bottom w:val="single" w:sz="4" w:space="0" w:color="8EA9DB"/>
              <w:right w:val="nil"/>
            </w:tcBorders>
            <w:shd w:val="clear" w:color="D9E1F2" w:fill="D9E1F2"/>
            <w:noWrap/>
            <w:vAlign w:val="bottom"/>
            <w:hideMark/>
          </w:tcPr>
          <w:p w14:paraId="3806467F" w14:textId="77777777" w:rsidR="00E233FD" w:rsidRPr="00E233FD" w:rsidRDefault="00E233FD" w:rsidP="00E233FD">
            <w:pPr>
              <w:rPr>
                <w:rFonts w:ascii="Calibri" w:hAnsi="Calibri" w:cs="Calibri"/>
                <w:color w:val="000000"/>
                <w:sz w:val="18"/>
                <w:szCs w:val="18"/>
              </w:rPr>
            </w:pPr>
            <w:r w:rsidRPr="00E233FD">
              <w:rPr>
                <w:rFonts w:ascii="Calibri" w:hAnsi="Calibri" w:cs="Calibri"/>
                <w:color w:val="000000"/>
                <w:sz w:val="18"/>
                <w:szCs w:val="18"/>
              </w:rPr>
              <w:t>Limburg</w:t>
            </w:r>
          </w:p>
        </w:tc>
        <w:tc>
          <w:tcPr>
            <w:tcW w:w="756" w:type="dxa"/>
            <w:tcBorders>
              <w:top w:val="single" w:sz="4" w:space="0" w:color="8EA9DB"/>
              <w:left w:val="nil"/>
              <w:bottom w:val="single" w:sz="4" w:space="0" w:color="8EA9DB"/>
              <w:right w:val="nil"/>
            </w:tcBorders>
            <w:shd w:val="clear" w:color="D9E1F2" w:fill="D9E1F2"/>
            <w:noWrap/>
            <w:vAlign w:val="bottom"/>
            <w:hideMark/>
          </w:tcPr>
          <w:p w14:paraId="63CB46AF" w14:textId="77777777" w:rsidR="00E233FD" w:rsidRPr="00E233FD" w:rsidRDefault="00E233FD" w:rsidP="00E233FD">
            <w:pPr>
              <w:rPr>
                <w:rFonts w:ascii="Calibri" w:hAnsi="Calibri" w:cs="Calibri"/>
                <w:color w:val="000000"/>
                <w:sz w:val="18"/>
                <w:szCs w:val="18"/>
              </w:rPr>
            </w:pPr>
          </w:p>
        </w:tc>
        <w:tc>
          <w:tcPr>
            <w:tcW w:w="916" w:type="dxa"/>
            <w:tcBorders>
              <w:top w:val="single" w:sz="4" w:space="0" w:color="8EA9DB"/>
              <w:left w:val="nil"/>
              <w:bottom w:val="single" w:sz="4" w:space="0" w:color="8EA9DB"/>
              <w:right w:val="nil"/>
            </w:tcBorders>
            <w:shd w:val="clear" w:color="D9E1F2" w:fill="D9E1F2"/>
            <w:noWrap/>
            <w:vAlign w:val="bottom"/>
            <w:hideMark/>
          </w:tcPr>
          <w:p w14:paraId="08638B88" w14:textId="77777777" w:rsidR="00E233FD" w:rsidRPr="00E233FD" w:rsidRDefault="00E233FD" w:rsidP="00E233FD">
            <w:pPr>
              <w:rPr>
                <w:rFonts w:ascii="Times New Roman" w:hAnsi="Times New Roman"/>
                <w:sz w:val="20"/>
                <w:szCs w:val="20"/>
              </w:rPr>
            </w:pPr>
          </w:p>
        </w:tc>
        <w:tc>
          <w:tcPr>
            <w:tcW w:w="716" w:type="dxa"/>
            <w:tcBorders>
              <w:top w:val="single" w:sz="4" w:space="0" w:color="8EA9DB"/>
              <w:left w:val="nil"/>
              <w:bottom w:val="single" w:sz="4" w:space="0" w:color="8EA9DB"/>
              <w:right w:val="nil"/>
            </w:tcBorders>
            <w:shd w:val="clear" w:color="D9E1F2" w:fill="D9E1F2"/>
            <w:noWrap/>
            <w:vAlign w:val="bottom"/>
            <w:hideMark/>
          </w:tcPr>
          <w:p w14:paraId="6DEC9FB8" w14:textId="77777777" w:rsidR="00E233FD" w:rsidRPr="00E233FD" w:rsidRDefault="00E233FD" w:rsidP="00E233FD">
            <w:pPr>
              <w:rPr>
                <w:rFonts w:ascii="Times New Roman" w:hAnsi="Times New Roman"/>
                <w:sz w:val="20"/>
                <w:szCs w:val="20"/>
              </w:rPr>
            </w:pPr>
          </w:p>
        </w:tc>
        <w:tc>
          <w:tcPr>
            <w:tcW w:w="836" w:type="dxa"/>
            <w:tcBorders>
              <w:top w:val="single" w:sz="4" w:space="0" w:color="8EA9DB"/>
              <w:left w:val="nil"/>
              <w:bottom w:val="single" w:sz="4" w:space="0" w:color="8EA9DB"/>
              <w:right w:val="nil"/>
            </w:tcBorders>
            <w:shd w:val="clear" w:color="D9E1F2" w:fill="D9E1F2"/>
            <w:noWrap/>
            <w:vAlign w:val="bottom"/>
            <w:hideMark/>
          </w:tcPr>
          <w:p w14:paraId="29B84257" w14:textId="77777777" w:rsidR="00E233FD" w:rsidRPr="00E233FD" w:rsidRDefault="00E233FD" w:rsidP="00E233FD">
            <w:pPr>
              <w:rPr>
                <w:rFonts w:ascii="Times New Roman" w:hAnsi="Times New Roman"/>
                <w:sz w:val="20"/>
                <w:szCs w:val="20"/>
              </w:rPr>
            </w:pPr>
          </w:p>
        </w:tc>
        <w:tc>
          <w:tcPr>
            <w:tcW w:w="716" w:type="dxa"/>
            <w:tcBorders>
              <w:top w:val="single" w:sz="4" w:space="0" w:color="8EA9DB"/>
              <w:left w:val="nil"/>
              <w:bottom w:val="single" w:sz="4" w:space="0" w:color="8EA9DB"/>
              <w:right w:val="nil"/>
            </w:tcBorders>
            <w:shd w:val="clear" w:color="D9E1F2" w:fill="D9E1F2"/>
            <w:noWrap/>
            <w:vAlign w:val="bottom"/>
            <w:hideMark/>
          </w:tcPr>
          <w:p w14:paraId="1CD5DE0C" w14:textId="77777777" w:rsidR="00E233FD" w:rsidRPr="00E233FD" w:rsidRDefault="00E233FD" w:rsidP="00E233FD">
            <w:pPr>
              <w:jc w:val="right"/>
              <w:rPr>
                <w:rFonts w:ascii="Calibri" w:hAnsi="Calibri" w:cs="Calibri"/>
                <w:color w:val="000000"/>
                <w:sz w:val="18"/>
                <w:szCs w:val="18"/>
              </w:rPr>
            </w:pPr>
            <w:r w:rsidRPr="00E233FD">
              <w:rPr>
                <w:rFonts w:ascii="Calibri" w:hAnsi="Calibri" w:cs="Calibri"/>
                <w:color w:val="000000"/>
                <w:sz w:val="18"/>
                <w:szCs w:val="18"/>
              </w:rPr>
              <w:t>15</w:t>
            </w:r>
          </w:p>
        </w:tc>
        <w:tc>
          <w:tcPr>
            <w:tcW w:w="828" w:type="dxa"/>
            <w:tcBorders>
              <w:top w:val="single" w:sz="4" w:space="0" w:color="8EA9DB"/>
              <w:left w:val="nil"/>
              <w:bottom w:val="single" w:sz="4" w:space="0" w:color="8EA9DB"/>
              <w:right w:val="single" w:sz="4" w:space="0" w:color="8EA9DB"/>
            </w:tcBorders>
            <w:shd w:val="clear" w:color="D9E1F2" w:fill="D9E1F2"/>
            <w:noWrap/>
            <w:vAlign w:val="bottom"/>
            <w:hideMark/>
          </w:tcPr>
          <w:p w14:paraId="53B42F0D" w14:textId="77777777" w:rsidR="00E233FD" w:rsidRPr="00E233FD" w:rsidRDefault="00E233FD" w:rsidP="00E233FD">
            <w:pPr>
              <w:jc w:val="right"/>
              <w:rPr>
                <w:rFonts w:ascii="Calibri" w:hAnsi="Calibri" w:cs="Calibri"/>
                <w:color w:val="000000"/>
                <w:sz w:val="18"/>
                <w:szCs w:val="18"/>
              </w:rPr>
            </w:pPr>
            <w:r w:rsidRPr="00E233FD">
              <w:rPr>
                <w:rFonts w:ascii="Calibri" w:hAnsi="Calibri" w:cs="Calibri"/>
                <w:color w:val="000000"/>
                <w:sz w:val="18"/>
                <w:szCs w:val="18"/>
              </w:rPr>
              <w:t>247</w:t>
            </w:r>
          </w:p>
        </w:tc>
      </w:tr>
      <w:tr w:rsidR="00E233FD" w:rsidRPr="00E233FD" w14:paraId="546A25B1" w14:textId="77777777" w:rsidTr="00E233FD">
        <w:trPr>
          <w:trHeight w:val="320"/>
        </w:trPr>
        <w:tc>
          <w:tcPr>
            <w:tcW w:w="1308" w:type="dxa"/>
            <w:tcBorders>
              <w:top w:val="single" w:sz="4" w:space="0" w:color="8EA9DB"/>
              <w:left w:val="single" w:sz="4" w:space="0" w:color="8EA9DB"/>
              <w:bottom w:val="single" w:sz="4" w:space="0" w:color="8EA9DB"/>
              <w:right w:val="nil"/>
            </w:tcBorders>
            <w:shd w:val="clear" w:color="000000" w:fill="C6E0B4"/>
            <w:noWrap/>
            <w:vAlign w:val="bottom"/>
            <w:hideMark/>
          </w:tcPr>
          <w:p w14:paraId="72B42072" w14:textId="77777777" w:rsidR="00E233FD" w:rsidRPr="00E233FD" w:rsidRDefault="00E233FD" w:rsidP="00E233FD">
            <w:pPr>
              <w:rPr>
                <w:rFonts w:ascii="Calibri" w:hAnsi="Calibri" w:cs="Calibri"/>
                <w:color w:val="000000"/>
                <w:sz w:val="18"/>
                <w:szCs w:val="18"/>
              </w:rPr>
            </w:pPr>
            <w:r w:rsidRPr="00E233FD">
              <w:rPr>
                <w:rFonts w:ascii="Calibri" w:hAnsi="Calibri" w:cs="Calibri"/>
                <w:color w:val="000000"/>
                <w:sz w:val="18"/>
                <w:szCs w:val="18"/>
              </w:rPr>
              <w:t>KNLBB</w:t>
            </w:r>
          </w:p>
        </w:tc>
        <w:tc>
          <w:tcPr>
            <w:tcW w:w="1416" w:type="dxa"/>
            <w:tcBorders>
              <w:top w:val="single" w:sz="4" w:space="0" w:color="8EA9DB"/>
              <w:left w:val="nil"/>
              <w:bottom w:val="single" w:sz="4" w:space="0" w:color="8EA9DB"/>
              <w:right w:val="nil"/>
            </w:tcBorders>
            <w:shd w:val="clear" w:color="auto" w:fill="auto"/>
            <w:noWrap/>
            <w:vAlign w:val="bottom"/>
            <w:hideMark/>
          </w:tcPr>
          <w:p w14:paraId="034DB1B9" w14:textId="77777777" w:rsidR="00E233FD" w:rsidRPr="00E233FD" w:rsidRDefault="00E233FD" w:rsidP="00E233FD">
            <w:pPr>
              <w:rPr>
                <w:rFonts w:ascii="Calibri" w:hAnsi="Calibri" w:cs="Calibri"/>
                <w:color w:val="000000"/>
                <w:sz w:val="18"/>
                <w:szCs w:val="18"/>
              </w:rPr>
            </w:pPr>
            <w:r w:rsidRPr="00E233FD">
              <w:rPr>
                <w:rFonts w:ascii="Calibri" w:hAnsi="Calibri" w:cs="Calibri"/>
                <w:color w:val="000000"/>
                <w:sz w:val="18"/>
                <w:szCs w:val="18"/>
              </w:rPr>
              <w:t>Limburg</w:t>
            </w:r>
          </w:p>
        </w:tc>
        <w:tc>
          <w:tcPr>
            <w:tcW w:w="756" w:type="dxa"/>
            <w:tcBorders>
              <w:top w:val="single" w:sz="4" w:space="0" w:color="8EA9DB"/>
              <w:left w:val="nil"/>
              <w:bottom w:val="single" w:sz="4" w:space="0" w:color="8EA9DB"/>
              <w:right w:val="nil"/>
            </w:tcBorders>
            <w:shd w:val="clear" w:color="auto" w:fill="auto"/>
            <w:noWrap/>
            <w:vAlign w:val="bottom"/>
            <w:hideMark/>
          </w:tcPr>
          <w:p w14:paraId="56A7C6DE" w14:textId="77777777" w:rsidR="00E233FD" w:rsidRPr="00E233FD" w:rsidRDefault="00E233FD" w:rsidP="00E233FD">
            <w:pPr>
              <w:rPr>
                <w:rFonts w:ascii="Calibri" w:hAnsi="Calibri" w:cs="Calibri"/>
                <w:color w:val="000000"/>
                <w:sz w:val="18"/>
                <w:szCs w:val="18"/>
              </w:rPr>
            </w:pPr>
          </w:p>
        </w:tc>
        <w:tc>
          <w:tcPr>
            <w:tcW w:w="916" w:type="dxa"/>
            <w:tcBorders>
              <w:top w:val="single" w:sz="4" w:space="0" w:color="8EA9DB"/>
              <w:left w:val="nil"/>
              <w:bottom w:val="single" w:sz="4" w:space="0" w:color="8EA9DB"/>
              <w:right w:val="nil"/>
            </w:tcBorders>
            <w:shd w:val="clear" w:color="auto" w:fill="auto"/>
            <w:noWrap/>
            <w:vAlign w:val="bottom"/>
            <w:hideMark/>
          </w:tcPr>
          <w:p w14:paraId="7D85297C" w14:textId="77777777" w:rsidR="00E233FD" w:rsidRPr="00E233FD" w:rsidRDefault="00E233FD" w:rsidP="00E233FD">
            <w:pPr>
              <w:rPr>
                <w:rFonts w:ascii="Times New Roman" w:hAnsi="Times New Roman"/>
                <w:sz w:val="20"/>
                <w:szCs w:val="20"/>
              </w:rPr>
            </w:pPr>
          </w:p>
        </w:tc>
        <w:tc>
          <w:tcPr>
            <w:tcW w:w="716" w:type="dxa"/>
            <w:tcBorders>
              <w:top w:val="single" w:sz="4" w:space="0" w:color="8EA9DB"/>
              <w:left w:val="nil"/>
              <w:bottom w:val="single" w:sz="4" w:space="0" w:color="8EA9DB"/>
              <w:right w:val="nil"/>
            </w:tcBorders>
            <w:shd w:val="clear" w:color="auto" w:fill="auto"/>
            <w:noWrap/>
            <w:vAlign w:val="bottom"/>
            <w:hideMark/>
          </w:tcPr>
          <w:p w14:paraId="78956E08" w14:textId="77777777" w:rsidR="00E233FD" w:rsidRPr="00E233FD" w:rsidRDefault="00E233FD" w:rsidP="00E233FD">
            <w:pPr>
              <w:rPr>
                <w:rFonts w:ascii="Times New Roman" w:hAnsi="Times New Roman"/>
                <w:sz w:val="20"/>
                <w:szCs w:val="20"/>
              </w:rPr>
            </w:pPr>
          </w:p>
        </w:tc>
        <w:tc>
          <w:tcPr>
            <w:tcW w:w="836" w:type="dxa"/>
            <w:tcBorders>
              <w:top w:val="single" w:sz="4" w:space="0" w:color="8EA9DB"/>
              <w:left w:val="nil"/>
              <w:bottom w:val="single" w:sz="4" w:space="0" w:color="8EA9DB"/>
              <w:right w:val="nil"/>
            </w:tcBorders>
            <w:shd w:val="clear" w:color="auto" w:fill="auto"/>
            <w:noWrap/>
            <w:vAlign w:val="bottom"/>
            <w:hideMark/>
          </w:tcPr>
          <w:p w14:paraId="17AB3001" w14:textId="77777777" w:rsidR="00E233FD" w:rsidRPr="00E233FD" w:rsidRDefault="00E233FD" w:rsidP="00E233FD">
            <w:pPr>
              <w:rPr>
                <w:rFonts w:ascii="Times New Roman" w:hAnsi="Times New Roman"/>
                <w:sz w:val="20"/>
                <w:szCs w:val="20"/>
              </w:rPr>
            </w:pPr>
          </w:p>
        </w:tc>
        <w:tc>
          <w:tcPr>
            <w:tcW w:w="716" w:type="dxa"/>
            <w:tcBorders>
              <w:top w:val="single" w:sz="4" w:space="0" w:color="8EA9DB"/>
              <w:left w:val="nil"/>
              <w:bottom w:val="single" w:sz="4" w:space="0" w:color="8EA9DB"/>
              <w:right w:val="nil"/>
            </w:tcBorders>
            <w:shd w:val="clear" w:color="auto" w:fill="auto"/>
            <w:noWrap/>
            <w:vAlign w:val="bottom"/>
            <w:hideMark/>
          </w:tcPr>
          <w:p w14:paraId="1D5D5D06" w14:textId="77777777" w:rsidR="00E233FD" w:rsidRPr="00E233FD" w:rsidRDefault="00E233FD" w:rsidP="00E233FD">
            <w:pPr>
              <w:jc w:val="right"/>
              <w:rPr>
                <w:rFonts w:ascii="Calibri" w:hAnsi="Calibri" w:cs="Calibri"/>
                <w:color w:val="000000"/>
                <w:sz w:val="18"/>
                <w:szCs w:val="18"/>
              </w:rPr>
            </w:pPr>
            <w:r w:rsidRPr="00E233FD">
              <w:rPr>
                <w:rFonts w:ascii="Calibri" w:hAnsi="Calibri" w:cs="Calibri"/>
                <w:color w:val="000000"/>
                <w:sz w:val="18"/>
                <w:szCs w:val="18"/>
              </w:rPr>
              <w:t>20</w:t>
            </w:r>
          </w:p>
        </w:tc>
        <w:tc>
          <w:tcPr>
            <w:tcW w:w="828" w:type="dxa"/>
            <w:tcBorders>
              <w:top w:val="single" w:sz="4" w:space="0" w:color="8EA9DB"/>
              <w:left w:val="nil"/>
              <w:bottom w:val="single" w:sz="4" w:space="0" w:color="8EA9DB"/>
              <w:right w:val="single" w:sz="4" w:space="0" w:color="8EA9DB"/>
            </w:tcBorders>
            <w:shd w:val="clear" w:color="auto" w:fill="auto"/>
            <w:noWrap/>
            <w:vAlign w:val="bottom"/>
            <w:hideMark/>
          </w:tcPr>
          <w:p w14:paraId="21C66DAC" w14:textId="77777777" w:rsidR="00E233FD" w:rsidRPr="00E233FD" w:rsidRDefault="00E233FD" w:rsidP="00E233FD">
            <w:pPr>
              <w:jc w:val="right"/>
              <w:rPr>
                <w:rFonts w:ascii="Calibri" w:hAnsi="Calibri" w:cs="Calibri"/>
                <w:color w:val="000000"/>
                <w:sz w:val="18"/>
                <w:szCs w:val="18"/>
              </w:rPr>
            </w:pPr>
            <w:r w:rsidRPr="00E233FD">
              <w:rPr>
                <w:rFonts w:ascii="Calibri" w:hAnsi="Calibri" w:cs="Calibri"/>
                <w:color w:val="000000"/>
                <w:sz w:val="18"/>
                <w:szCs w:val="18"/>
              </w:rPr>
              <w:t>346</w:t>
            </w:r>
          </w:p>
        </w:tc>
      </w:tr>
      <w:tr w:rsidR="00BD490F" w:rsidRPr="00E233FD" w14:paraId="2329BF8A" w14:textId="77777777" w:rsidTr="00E233FD">
        <w:trPr>
          <w:trHeight w:val="320"/>
        </w:trPr>
        <w:tc>
          <w:tcPr>
            <w:tcW w:w="1308" w:type="dxa"/>
            <w:tcBorders>
              <w:top w:val="single" w:sz="4" w:space="0" w:color="8EA9DB"/>
              <w:left w:val="single" w:sz="4" w:space="0" w:color="8EA9DB"/>
              <w:bottom w:val="single" w:sz="4" w:space="0" w:color="8EA9DB"/>
              <w:right w:val="nil"/>
            </w:tcBorders>
            <w:shd w:val="clear" w:color="000000" w:fill="C6E0B4"/>
            <w:noWrap/>
            <w:vAlign w:val="bottom"/>
            <w:hideMark/>
          </w:tcPr>
          <w:p w14:paraId="0734D8B6" w14:textId="77777777" w:rsidR="00E233FD" w:rsidRPr="00E233FD" w:rsidRDefault="00E233FD" w:rsidP="00E233FD">
            <w:pPr>
              <w:rPr>
                <w:rFonts w:ascii="Calibri" w:hAnsi="Calibri" w:cs="Calibri"/>
                <w:color w:val="000000"/>
                <w:sz w:val="18"/>
                <w:szCs w:val="18"/>
              </w:rPr>
            </w:pPr>
            <w:r w:rsidRPr="00E233FD">
              <w:rPr>
                <w:rFonts w:ascii="Calibri" w:hAnsi="Calibri" w:cs="Calibri"/>
                <w:color w:val="000000"/>
                <w:sz w:val="18"/>
                <w:szCs w:val="18"/>
              </w:rPr>
              <w:t>KLBB</w:t>
            </w:r>
          </w:p>
        </w:tc>
        <w:tc>
          <w:tcPr>
            <w:tcW w:w="1416" w:type="dxa"/>
            <w:tcBorders>
              <w:top w:val="single" w:sz="4" w:space="0" w:color="8EA9DB"/>
              <w:left w:val="nil"/>
              <w:bottom w:val="single" w:sz="4" w:space="0" w:color="8EA9DB"/>
              <w:right w:val="nil"/>
            </w:tcBorders>
            <w:shd w:val="clear" w:color="D9E1F2" w:fill="D9E1F2"/>
            <w:noWrap/>
            <w:vAlign w:val="bottom"/>
            <w:hideMark/>
          </w:tcPr>
          <w:p w14:paraId="116A76B1" w14:textId="77777777" w:rsidR="00E233FD" w:rsidRPr="00E233FD" w:rsidRDefault="00E233FD" w:rsidP="00E233FD">
            <w:pPr>
              <w:rPr>
                <w:rFonts w:ascii="Calibri" w:hAnsi="Calibri" w:cs="Calibri"/>
                <w:color w:val="000000"/>
                <w:sz w:val="18"/>
                <w:szCs w:val="18"/>
              </w:rPr>
            </w:pPr>
            <w:r w:rsidRPr="00E233FD">
              <w:rPr>
                <w:rFonts w:ascii="Calibri" w:hAnsi="Calibri" w:cs="Calibri"/>
                <w:color w:val="000000"/>
                <w:sz w:val="18"/>
                <w:szCs w:val="18"/>
              </w:rPr>
              <w:t>Limburg</w:t>
            </w:r>
          </w:p>
        </w:tc>
        <w:tc>
          <w:tcPr>
            <w:tcW w:w="756" w:type="dxa"/>
            <w:tcBorders>
              <w:top w:val="single" w:sz="4" w:space="0" w:color="8EA9DB"/>
              <w:left w:val="nil"/>
              <w:bottom w:val="single" w:sz="4" w:space="0" w:color="8EA9DB"/>
              <w:right w:val="nil"/>
            </w:tcBorders>
            <w:shd w:val="clear" w:color="D9E1F2" w:fill="D9E1F2"/>
            <w:noWrap/>
            <w:vAlign w:val="bottom"/>
            <w:hideMark/>
          </w:tcPr>
          <w:p w14:paraId="3C581D19" w14:textId="77777777" w:rsidR="00E233FD" w:rsidRPr="00E233FD" w:rsidRDefault="00E233FD" w:rsidP="00E233FD">
            <w:pPr>
              <w:rPr>
                <w:rFonts w:ascii="Calibri" w:hAnsi="Calibri" w:cs="Calibri"/>
                <w:color w:val="000000"/>
                <w:sz w:val="18"/>
                <w:szCs w:val="18"/>
              </w:rPr>
            </w:pPr>
          </w:p>
        </w:tc>
        <w:tc>
          <w:tcPr>
            <w:tcW w:w="916" w:type="dxa"/>
            <w:tcBorders>
              <w:top w:val="single" w:sz="4" w:space="0" w:color="8EA9DB"/>
              <w:left w:val="nil"/>
              <w:bottom w:val="single" w:sz="4" w:space="0" w:color="8EA9DB"/>
              <w:right w:val="nil"/>
            </w:tcBorders>
            <w:shd w:val="clear" w:color="D9E1F2" w:fill="D9E1F2"/>
            <w:noWrap/>
            <w:vAlign w:val="bottom"/>
            <w:hideMark/>
          </w:tcPr>
          <w:p w14:paraId="1B6115C9" w14:textId="77777777" w:rsidR="00E233FD" w:rsidRPr="00E233FD" w:rsidRDefault="00E233FD" w:rsidP="00E233FD">
            <w:pPr>
              <w:rPr>
                <w:rFonts w:ascii="Times New Roman" w:hAnsi="Times New Roman"/>
                <w:sz w:val="20"/>
                <w:szCs w:val="20"/>
              </w:rPr>
            </w:pPr>
          </w:p>
        </w:tc>
        <w:tc>
          <w:tcPr>
            <w:tcW w:w="716" w:type="dxa"/>
            <w:tcBorders>
              <w:top w:val="single" w:sz="4" w:space="0" w:color="8EA9DB"/>
              <w:left w:val="nil"/>
              <w:bottom w:val="single" w:sz="4" w:space="0" w:color="8EA9DB"/>
              <w:right w:val="nil"/>
            </w:tcBorders>
            <w:shd w:val="clear" w:color="D9E1F2" w:fill="D9E1F2"/>
            <w:noWrap/>
            <w:vAlign w:val="bottom"/>
            <w:hideMark/>
          </w:tcPr>
          <w:p w14:paraId="768D815B" w14:textId="77777777" w:rsidR="00E233FD" w:rsidRPr="00E233FD" w:rsidRDefault="00E233FD" w:rsidP="00E233FD">
            <w:pPr>
              <w:rPr>
                <w:rFonts w:ascii="Times New Roman" w:hAnsi="Times New Roman"/>
                <w:sz w:val="20"/>
                <w:szCs w:val="20"/>
              </w:rPr>
            </w:pPr>
          </w:p>
        </w:tc>
        <w:tc>
          <w:tcPr>
            <w:tcW w:w="836" w:type="dxa"/>
            <w:tcBorders>
              <w:top w:val="single" w:sz="4" w:space="0" w:color="8EA9DB"/>
              <w:left w:val="nil"/>
              <w:bottom w:val="single" w:sz="4" w:space="0" w:color="8EA9DB"/>
              <w:right w:val="nil"/>
            </w:tcBorders>
            <w:shd w:val="clear" w:color="D9E1F2" w:fill="D9E1F2"/>
            <w:noWrap/>
            <w:vAlign w:val="bottom"/>
            <w:hideMark/>
          </w:tcPr>
          <w:p w14:paraId="2DA868E2" w14:textId="77777777" w:rsidR="00E233FD" w:rsidRPr="00E233FD" w:rsidRDefault="00E233FD" w:rsidP="00E233FD">
            <w:pPr>
              <w:rPr>
                <w:rFonts w:ascii="Times New Roman" w:hAnsi="Times New Roman"/>
                <w:sz w:val="20"/>
                <w:szCs w:val="20"/>
              </w:rPr>
            </w:pPr>
          </w:p>
        </w:tc>
        <w:tc>
          <w:tcPr>
            <w:tcW w:w="716" w:type="dxa"/>
            <w:tcBorders>
              <w:top w:val="single" w:sz="4" w:space="0" w:color="8EA9DB"/>
              <w:left w:val="nil"/>
              <w:bottom w:val="single" w:sz="4" w:space="0" w:color="8EA9DB"/>
              <w:right w:val="nil"/>
            </w:tcBorders>
            <w:shd w:val="clear" w:color="D9E1F2" w:fill="D9E1F2"/>
            <w:noWrap/>
            <w:vAlign w:val="bottom"/>
            <w:hideMark/>
          </w:tcPr>
          <w:p w14:paraId="30CC8470" w14:textId="77777777" w:rsidR="00E233FD" w:rsidRPr="00E233FD" w:rsidRDefault="00E233FD" w:rsidP="00E233FD">
            <w:pPr>
              <w:jc w:val="right"/>
              <w:rPr>
                <w:rFonts w:ascii="Calibri" w:hAnsi="Calibri" w:cs="Calibri"/>
                <w:color w:val="000000"/>
                <w:sz w:val="18"/>
                <w:szCs w:val="18"/>
              </w:rPr>
            </w:pPr>
            <w:r w:rsidRPr="00E233FD">
              <w:rPr>
                <w:rFonts w:ascii="Calibri" w:hAnsi="Calibri" w:cs="Calibri"/>
                <w:color w:val="000000"/>
                <w:sz w:val="18"/>
                <w:szCs w:val="18"/>
              </w:rPr>
              <w:t>26</w:t>
            </w:r>
          </w:p>
        </w:tc>
        <w:tc>
          <w:tcPr>
            <w:tcW w:w="828" w:type="dxa"/>
            <w:tcBorders>
              <w:top w:val="single" w:sz="4" w:space="0" w:color="8EA9DB"/>
              <w:left w:val="nil"/>
              <w:bottom w:val="single" w:sz="4" w:space="0" w:color="8EA9DB"/>
              <w:right w:val="single" w:sz="4" w:space="0" w:color="8EA9DB"/>
            </w:tcBorders>
            <w:shd w:val="clear" w:color="D9E1F2" w:fill="D9E1F2"/>
            <w:noWrap/>
            <w:vAlign w:val="bottom"/>
            <w:hideMark/>
          </w:tcPr>
          <w:p w14:paraId="31018A77" w14:textId="77777777" w:rsidR="00E233FD" w:rsidRPr="00E233FD" w:rsidRDefault="00E233FD" w:rsidP="00E233FD">
            <w:pPr>
              <w:jc w:val="right"/>
              <w:rPr>
                <w:rFonts w:ascii="Calibri" w:hAnsi="Calibri" w:cs="Calibri"/>
                <w:color w:val="000000"/>
                <w:sz w:val="18"/>
                <w:szCs w:val="18"/>
              </w:rPr>
            </w:pPr>
            <w:r w:rsidRPr="00E233FD">
              <w:rPr>
                <w:rFonts w:ascii="Calibri" w:hAnsi="Calibri" w:cs="Calibri"/>
                <w:color w:val="000000"/>
                <w:sz w:val="18"/>
                <w:szCs w:val="18"/>
              </w:rPr>
              <w:t>442</w:t>
            </w:r>
          </w:p>
        </w:tc>
      </w:tr>
      <w:tr w:rsidR="00E233FD" w:rsidRPr="00E233FD" w14:paraId="3209334C" w14:textId="77777777" w:rsidTr="00E233FD">
        <w:trPr>
          <w:trHeight w:val="320"/>
        </w:trPr>
        <w:tc>
          <w:tcPr>
            <w:tcW w:w="1308" w:type="dxa"/>
            <w:tcBorders>
              <w:top w:val="single" w:sz="4" w:space="0" w:color="8EA9DB"/>
              <w:left w:val="single" w:sz="4" w:space="0" w:color="8EA9DB"/>
              <w:bottom w:val="single" w:sz="4" w:space="0" w:color="8EA9DB"/>
              <w:right w:val="nil"/>
            </w:tcBorders>
            <w:shd w:val="clear" w:color="000000" w:fill="D9E1F2"/>
            <w:noWrap/>
            <w:vAlign w:val="bottom"/>
            <w:hideMark/>
          </w:tcPr>
          <w:p w14:paraId="13A5CF7A" w14:textId="77777777" w:rsidR="00E233FD" w:rsidRPr="00E233FD" w:rsidRDefault="00E233FD" w:rsidP="00E233FD">
            <w:pPr>
              <w:rPr>
                <w:rFonts w:ascii="Calibri" w:hAnsi="Calibri" w:cs="Calibri"/>
                <w:color w:val="000000"/>
                <w:sz w:val="18"/>
                <w:szCs w:val="18"/>
              </w:rPr>
            </w:pPr>
            <w:r w:rsidRPr="00E233FD">
              <w:rPr>
                <w:rFonts w:ascii="Calibri" w:hAnsi="Calibri" w:cs="Calibri"/>
                <w:color w:val="000000"/>
                <w:sz w:val="18"/>
                <w:szCs w:val="18"/>
              </w:rPr>
              <w:t>Klein-Brabant</w:t>
            </w:r>
          </w:p>
        </w:tc>
        <w:tc>
          <w:tcPr>
            <w:tcW w:w="1416" w:type="dxa"/>
            <w:tcBorders>
              <w:top w:val="single" w:sz="4" w:space="0" w:color="8EA9DB"/>
              <w:left w:val="nil"/>
              <w:bottom w:val="single" w:sz="4" w:space="0" w:color="8EA9DB"/>
              <w:right w:val="nil"/>
            </w:tcBorders>
            <w:shd w:val="clear" w:color="auto" w:fill="auto"/>
            <w:noWrap/>
            <w:vAlign w:val="bottom"/>
            <w:hideMark/>
          </w:tcPr>
          <w:p w14:paraId="5B153397" w14:textId="77777777" w:rsidR="00E233FD" w:rsidRPr="00E233FD" w:rsidRDefault="00E233FD" w:rsidP="00E233FD">
            <w:pPr>
              <w:rPr>
                <w:rFonts w:ascii="Calibri" w:hAnsi="Calibri" w:cs="Calibri"/>
                <w:color w:val="000000"/>
                <w:sz w:val="18"/>
                <w:szCs w:val="18"/>
              </w:rPr>
            </w:pPr>
            <w:r w:rsidRPr="00E233FD">
              <w:rPr>
                <w:rFonts w:ascii="Calibri" w:hAnsi="Calibri" w:cs="Calibri"/>
                <w:color w:val="000000"/>
                <w:sz w:val="18"/>
                <w:szCs w:val="18"/>
              </w:rPr>
              <w:t>Antwerpen</w:t>
            </w:r>
          </w:p>
        </w:tc>
        <w:tc>
          <w:tcPr>
            <w:tcW w:w="756" w:type="dxa"/>
            <w:tcBorders>
              <w:top w:val="single" w:sz="4" w:space="0" w:color="8EA9DB"/>
              <w:left w:val="nil"/>
              <w:bottom w:val="single" w:sz="4" w:space="0" w:color="8EA9DB"/>
              <w:right w:val="nil"/>
            </w:tcBorders>
            <w:shd w:val="clear" w:color="auto" w:fill="auto"/>
            <w:noWrap/>
            <w:vAlign w:val="bottom"/>
            <w:hideMark/>
          </w:tcPr>
          <w:p w14:paraId="57691181" w14:textId="77777777" w:rsidR="00E233FD" w:rsidRPr="00E233FD" w:rsidRDefault="00E233FD" w:rsidP="00E233FD">
            <w:pPr>
              <w:jc w:val="right"/>
              <w:rPr>
                <w:rFonts w:ascii="Calibri" w:hAnsi="Calibri" w:cs="Calibri"/>
                <w:color w:val="000000"/>
                <w:sz w:val="18"/>
                <w:szCs w:val="18"/>
              </w:rPr>
            </w:pPr>
            <w:r w:rsidRPr="00E233FD">
              <w:rPr>
                <w:rFonts w:ascii="Calibri" w:hAnsi="Calibri" w:cs="Calibri"/>
                <w:color w:val="000000"/>
                <w:sz w:val="18"/>
                <w:szCs w:val="18"/>
              </w:rPr>
              <w:t>20</w:t>
            </w:r>
          </w:p>
        </w:tc>
        <w:tc>
          <w:tcPr>
            <w:tcW w:w="916" w:type="dxa"/>
            <w:tcBorders>
              <w:top w:val="single" w:sz="4" w:space="0" w:color="8EA9DB"/>
              <w:left w:val="nil"/>
              <w:bottom w:val="single" w:sz="4" w:space="0" w:color="8EA9DB"/>
              <w:right w:val="nil"/>
            </w:tcBorders>
            <w:shd w:val="clear" w:color="auto" w:fill="auto"/>
            <w:noWrap/>
            <w:vAlign w:val="bottom"/>
            <w:hideMark/>
          </w:tcPr>
          <w:p w14:paraId="74D1600C" w14:textId="77777777" w:rsidR="00E233FD" w:rsidRPr="00E233FD" w:rsidRDefault="00E233FD" w:rsidP="00E233FD">
            <w:pPr>
              <w:jc w:val="right"/>
              <w:rPr>
                <w:rFonts w:ascii="Calibri" w:hAnsi="Calibri" w:cs="Calibri"/>
                <w:color w:val="000000"/>
                <w:sz w:val="18"/>
                <w:szCs w:val="18"/>
              </w:rPr>
            </w:pPr>
            <w:r w:rsidRPr="00E233FD">
              <w:rPr>
                <w:rFonts w:ascii="Calibri" w:hAnsi="Calibri" w:cs="Calibri"/>
                <w:color w:val="000000"/>
                <w:sz w:val="18"/>
                <w:szCs w:val="18"/>
              </w:rPr>
              <w:t>500</w:t>
            </w:r>
          </w:p>
        </w:tc>
        <w:tc>
          <w:tcPr>
            <w:tcW w:w="716" w:type="dxa"/>
            <w:tcBorders>
              <w:top w:val="single" w:sz="4" w:space="0" w:color="8EA9DB"/>
              <w:left w:val="nil"/>
              <w:bottom w:val="single" w:sz="4" w:space="0" w:color="8EA9DB"/>
              <w:right w:val="nil"/>
            </w:tcBorders>
            <w:shd w:val="clear" w:color="auto" w:fill="auto"/>
            <w:noWrap/>
            <w:vAlign w:val="bottom"/>
            <w:hideMark/>
          </w:tcPr>
          <w:p w14:paraId="1F5E9290" w14:textId="77777777" w:rsidR="00E233FD" w:rsidRPr="00E233FD" w:rsidRDefault="00E233FD" w:rsidP="00E233FD">
            <w:pPr>
              <w:jc w:val="right"/>
              <w:rPr>
                <w:rFonts w:ascii="Calibri" w:hAnsi="Calibri" w:cs="Calibri"/>
                <w:color w:val="000000"/>
                <w:sz w:val="18"/>
                <w:szCs w:val="18"/>
              </w:rPr>
            </w:pPr>
          </w:p>
        </w:tc>
        <w:tc>
          <w:tcPr>
            <w:tcW w:w="836" w:type="dxa"/>
            <w:tcBorders>
              <w:top w:val="single" w:sz="4" w:space="0" w:color="8EA9DB"/>
              <w:left w:val="nil"/>
              <w:bottom w:val="single" w:sz="4" w:space="0" w:color="8EA9DB"/>
              <w:right w:val="nil"/>
            </w:tcBorders>
            <w:shd w:val="clear" w:color="auto" w:fill="auto"/>
            <w:noWrap/>
            <w:vAlign w:val="bottom"/>
            <w:hideMark/>
          </w:tcPr>
          <w:p w14:paraId="0A296EDD" w14:textId="77777777" w:rsidR="00E233FD" w:rsidRPr="00E233FD" w:rsidRDefault="00E233FD" w:rsidP="00E233FD">
            <w:pPr>
              <w:rPr>
                <w:rFonts w:ascii="Times New Roman" w:hAnsi="Times New Roman"/>
                <w:sz w:val="20"/>
                <w:szCs w:val="20"/>
              </w:rPr>
            </w:pPr>
          </w:p>
        </w:tc>
        <w:tc>
          <w:tcPr>
            <w:tcW w:w="716" w:type="dxa"/>
            <w:tcBorders>
              <w:top w:val="single" w:sz="4" w:space="0" w:color="8EA9DB"/>
              <w:left w:val="nil"/>
              <w:bottom w:val="single" w:sz="4" w:space="0" w:color="8EA9DB"/>
              <w:right w:val="nil"/>
            </w:tcBorders>
            <w:shd w:val="clear" w:color="auto" w:fill="auto"/>
            <w:noWrap/>
            <w:vAlign w:val="bottom"/>
            <w:hideMark/>
          </w:tcPr>
          <w:p w14:paraId="728ED1E0" w14:textId="77777777" w:rsidR="00E233FD" w:rsidRPr="00E233FD" w:rsidRDefault="00E233FD" w:rsidP="00E233FD">
            <w:pPr>
              <w:rPr>
                <w:rFonts w:ascii="Times New Roman" w:hAnsi="Times New Roman"/>
                <w:sz w:val="20"/>
                <w:szCs w:val="20"/>
              </w:rPr>
            </w:pPr>
          </w:p>
        </w:tc>
        <w:tc>
          <w:tcPr>
            <w:tcW w:w="828" w:type="dxa"/>
            <w:tcBorders>
              <w:top w:val="single" w:sz="4" w:space="0" w:color="8EA9DB"/>
              <w:left w:val="nil"/>
              <w:bottom w:val="single" w:sz="4" w:space="0" w:color="8EA9DB"/>
              <w:right w:val="single" w:sz="4" w:space="0" w:color="8EA9DB"/>
            </w:tcBorders>
            <w:shd w:val="clear" w:color="auto" w:fill="auto"/>
            <w:noWrap/>
            <w:vAlign w:val="bottom"/>
            <w:hideMark/>
          </w:tcPr>
          <w:p w14:paraId="6C16640D" w14:textId="77777777" w:rsidR="00E233FD" w:rsidRPr="00E233FD" w:rsidRDefault="00E233FD" w:rsidP="00E233FD">
            <w:pPr>
              <w:rPr>
                <w:rFonts w:ascii="Times New Roman" w:hAnsi="Times New Roman"/>
                <w:sz w:val="20"/>
                <w:szCs w:val="20"/>
              </w:rPr>
            </w:pPr>
          </w:p>
        </w:tc>
      </w:tr>
      <w:tr w:rsidR="00BD490F" w:rsidRPr="00E233FD" w14:paraId="0A679FD8" w14:textId="77777777" w:rsidTr="00E233FD">
        <w:trPr>
          <w:trHeight w:val="320"/>
        </w:trPr>
        <w:tc>
          <w:tcPr>
            <w:tcW w:w="1308" w:type="dxa"/>
            <w:tcBorders>
              <w:top w:val="single" w:sz="4" w:space="0" w:color="8EA9DB"/>
              <w:left w:val="single" w:sz="4" w:space="0" w:color="8EA9DB"/>
              <w:bottom w:val="single" w:sz="4" w:space="0" w:color="8EA9DB"/>
              <w:right w:val="nil"/>
            </w:tcBorders>
            <w:shd w:val="clear" w:color="D9E1F2" w:fill="D9E1F2"/>
            <w:noWrap/>
            <w:vAlign w:val="bottom"/>
            <w:hideMark/>
          </w:tcPr>
          <w:p w14:paraId="2601A5BB" w14:textId="77777777" w:rsidR="00E233FD" w:rsidRPr="00E233FD" w:rsidRDefault="00E233FD" w:rsidP="00E233FD">
            <w:pPr>
              <w:rPr>
                <w:rFonts w:ascii="Calibri" w:hAnsi="Calibri" w:cs="Calibri"/>
                <w:color w:val="000000"/>
                <w:sz w:val="18"/>
                <w:szCs w:val="18"/>
              </w:rPr>
            </w:pPr>
            <w:r w:rsidRPr="00E233FD">
              <w:rPr>
                <w:rFonts w:ascii="Calibri" w:hAnsi="Calibri" w:cs="Calibri"/>
                <w:color w:val="000000"/>
                <w:sz w:val="18"/>
                <w:szCs w:val="18"/>
              </w:rPr>
              <w:t>Sint-Niklaas</w:t>
            </w:r>
          </w:p>
        </w:tc>
        <w:tc>
          <w:tcPr>
            <w:tcW w:w="1416" w:type="dxa"/>
            <w:tcBorders>
              <w:top w:val="single" w:sz="4" w:space="0" w:color="8EA9DB"/>
              <w:left w:val="nil"/>
              <w:bottom w:val="single" w:sz="4" w:space="0" w:color="8EA9DB"/>
              <w:right w:val="nil"/>
            </w:tcBorders>
            <w:shd w:val="clear" w:color="D9E1F2" w:fill="D9E1F2"/>
            <w:noWrap/>
            <w:vAlign w:val="bottom"/>
            <w:hideMark/>
          </w:tcPr>
          <w:p w14:paraId="283FB679" w14:textId="77777777" w:rsidR="00E233FD" w:rsidRPr="00E233FD" w:rsidRDefault="00E233FD" w:rsidP="00E233FD">
            <w:pPr>
              <w:rPr>
                <w:rFonts w:ascii="Calibri" w:hAnsi="Calibri" w:cs="Calibri"/>
                <w:color w:val="000000"/>
                <w:sz w:val="18"/>
                <w:szCs w:val="18"/>
              </w:rPr>
            </w:pPr>
            <w:r w:rsidRPr="00E233FD">
              <w:rPr>
                <w:rFonts w:ascii="Calibri" w:hAnsi="Calibri" w:cs="Calibri"/>
                <w:color w:val="000000"/>
                <w:sz w:val="18"/>
                <w:szCs w:val="18"/>
              </w:rPr>
              <w:t>Oost-Vlaanderen</w:t>
            </w:r>
          </w:p>
        </w:tc>
        <w:tc>
          <w:tcPr>
            <w:tcW w:w="756" w:type="dxa"/>
            <w:tcBorders>
              <w:top w:val="single" w:sz="4" w:space="0" w:color="8EA9DB"/>
              <w:left w:val="nil"/>
              <w:bottom w:val="single" w:sz="4" w:space="0" w:color="8EA9DB"/>
              <w:right w:val="nil"/>
            </w:tcBorders>
            <w:shd w:val="clear" w:color="D9E1F2" w:fill="D9E1F2"/>
            <w:noWrap/>
            <w:vAlign w:val="bottom"/>
            <w:hideMark/>
          </w:tcPr>
          <w:p w14:paraId="2F481AFF" w14:textId="77777777" w:rsidR="00E233FD" w:rsidRPr="00E233FD" w:rsidRDefault="00E233FD" w:rsidP="00E233FD">
            <w:pPr>
              <w:jc w:val="right"/>
              <w:rPr>
                <w:rFonts w:ascii="Calibri" w:hAnsi="Calibri" w:cs="Calibri"/>
                <w:color w:val="000000"/>
                <w:sz w:val="18"/>
                <w:szCs w:val="18"/>
              </w:rPr>
            </w:pPr>
            <w:r w:rsidRPr="00E233FD">
              <w:rPr>
                <w:rFonts w:ascii="Calibri" w:hAnsi="Calibri" w:cs="Calibri"/>
                <w:color w:val="000000"/>
                <w:sz w:val="18"/>
                <w:szCs w:val="18"/>
              </w:rPr>
              <w:t>4</w:t>
            </w:r>
          </w:p>
        </w:tc>
        <w:tc>
          <w:tcPr>
            <w:tcW w:w="916" w:type="dxa"/>
            <w:tcBorders>
              <w:top w:val="single" w:sz="4" w:space="0" w:color="8EA9DB"/>
              <w:left w:val="nil"/>
              <w:bottom w:val="single" w:sz="4" w:space="0" w:color="8EA9DB"/>
              <w:right w:val="nil"/>
            </w:tcBorders>
            <w:shd w:val="clear" w:color="D9E1F2" w:fill="D9E1F2"/>
            <w:noWrap/>
            <w:vAlign w:val="bottom"/>
            <w:hideMark/>
          </w:tcPr>
          <w:p w14:paraId="7C4076B5" w14:textId="77777777" w:rsidR="00E233FD" w:rsidRPr="00E233FD" w:rsidRDefault="00E233FD" w:rsidP="00E233FD">
            <w:pPr>
              <w:jc w:val="right"/>
              <w:rPr>
                <w:rFonts w:ascii="Calibri" w:hAnsi="Calibri" w:cs="Calibri"/>
                <w:color w:val="000000"/>
                <w:sz w:val="18"/>
                <w:szCs w:val="18"/>
              </w:rPr>
            </w:pPr>
            <w:r w:rsidRPr="00E233FD">
              <w:rPr>
                <w:rFonts w:ascii="Calibri" w:hAnsi="Calibri" w:cs="Calibri"/>
                <w:color w:val="000000"/>
                <w:sz w:val="18"/>
                <w:szCs w:val="18"/>
              </w:rPr>
              <w:t>100</w:t>
            </w:r>
          </w:p>
        </w:tc>
        <w:tc>
          <w:tcPr>
            <w:tcW w:w="716" w:type="dxa"/>
            <w:tcBorders>
              <w:top w:val="single" w:sz="4" w:space="0" w:color="8EA9DB"/>
              <w:left w:val="nil"/>
              <w:bottom w:val="single" w:sz="4" w:space="0" w:color="8EA9DB"/>
              <w:right w:val="nil"/>
            </w:tcBorders>
            <w:shd w:val="clear" w:color="D9E1F2" w:fill="D9E1F2"/>
            <w:noWrap/>
            <w:vAlign w:val="bottom"/>
            <w:hideMark/>
          </w:tcPr>
          <w:p w14:paraId="5017084C" w14:textId="77777777" w:rsidR="00E233FD" w:rsidRPr="00E233FD" w:rsidRDefault="00E233FD" w:rsidP="00E233FD">
            <w:pPr>
              <w:jc w:val="right"/>
              <w:rPr>
                <w:rFonts w:ascii="Calibri" w:hAnsi="Calibri" w:cs="Calibri"/>
                <w:color w:val="000000"/>
                <w:sz w:val="18"/>
                <w:szCs w:val="18"/>
              </w:rPr>
            </w:pPr>
          </w:p>
        </w:tc>
        <w:tc>
          <w:tcPr>
            <w:tcW w:w="836" w:type="dxa"/>
            <w:tcBorders>
              <w:top w:val="single" w:sz="4" w:space="0" w:color="8EA9DB"/>
              <w:left w:val="nil"/>
              <w:bottom w:val="single" w:sz="4" w:space="0" w:color="8EA9DB"/>
              <w:right w:val="nil"/>
            </w:tcBorders>
            <w:shd w:val="clear" w:color="D9E1F2" w:fill="D9E1F2"/>
            <w:noWrap/>
            <w:vAlign w:val="bottom"/>
            <w:hideMark/>
          </w:tcPr>
          <w:p w14:paraId="1EA61FE8" w14:textId="77777777" w:rsidR="00E233FD" w:rsidRPr="00E233FD" w:rsidRDefault="00E233FD" w:rsidP="00E233FD">
            <w:pPr>
              <w:rPr>
                <w:rFonts w:ascii="Times New Roman" w:hAnsi="Times New Roman"/>
                <w:sz w:val="20"/>
                <w:szCs w:val="20"/>
              </w:rPr>
            </w:pPr>
          </w:p>
        </w:tc>
        <w:tc>
          <w:tcPr>
            <w:tcW w:w="716" w:type="dxa"/>
            <w:tcBorders>
              <w:top w:val="single" w:sz="4" w:space="0" w:color="8EA9DB"/>
              <w:left w:val="nil"/>
              <w:bottom w:val="single" w:sz="4" w:space="0" w:color="8EA9DB"/>
              <w:right w:val="nil"/>
            </w:tcBorders>
            <w:shd w:val="clear" w:color="D9E1F2" w:fill="D9E1F2"/>
            <w:noWrap/>
            <w:vAlign w:val="bottom"/>
            <w:hideMark/>
          </w:tcPr>
          <w:p w14:paraId="6622C804" w14:textId="77777777" w:rsidR="00E233FD" w:rsidRPr="00E233FD" w:rsidRDefault="00E233FD" w:rsidP="00E233FD">
            <w:pPr>
              <w:rPr>
                <w:rFonts w:ascii="Times New Roman" w:hAnsi="Times New Roman"/>
                <w:sz w:val="20"/>
                <w:szCs w:val="20"/>
              </w:rPr>
            </w:pPr>
          </w:p>
        </w:tc>
        <w:tc>
          <w:tcPr>
            <w:tcW w:w="828" w:type="dxa"/>
            <w:tcBorders>
              <w:top w:val="single" w:sz="4" w:space="0" w:color="8EA9DB"/>
              <w:left w:val="nil"/>
              <w:bottom w:val="single" w:sz="4" w:space="0" w:color="8EA9DB"/>
              <w:right w:val="single" w:sz="4" w:space="0" w:color="8EA9DB"/>
            </w:tcBorders>
            <w:shd w:val="clear" w:color="D9E1F2" w:fill="D9E1F2"/>
            <w:noWrap/>
            <w:vAlign w:val="bottom"/>
            <w:hideMark/>
          </w:tcPr>
          <w:p w14:paraId="5F603F42" w14:textId="77777777" w:rsidR="00E233FD" w:rsidRPr="00E233FD" w:rsidRDefault="00E233FD" w:rsidP="00E233FD">
            <w:pPr>
              <w:rPr>
                <w:rFonts w:ascii="Times New Roman" w:hAnsi="Times New Roman"/>
                <w:sz w:val="20"/>
                <w:szCs w:val="20"/>
              </w:rPr>
            </w:pPr>
          </w:p>
        </w:tc>
      </w:tr>
      <w:tr w:rsidR="00E233FD" w:rsidRPr="00E233FD" w14:paraId="4F2BD374" w14:textId="77777777" w:rsidTr="00E233FD">
        <w:trPr>
          <w:trHeight w:val="320"/>
        </w:trPr>
        <w:tc>
          <w:tcPr>
            <w:tcW w:w="1308" w:type="dxa"/>
            <w:tcBorders>
              <w:top w:val="single" w:sz="4" w:space="0" w:color="8EA9DB"/>
              <w:left w:val="single" w:sz="4" w:space="0" w:color="8EA9DB"/>
              <w:bottom w:val="single" w:sz="4" w:space="0" w:color="8EA9DB"/>
              <w:right w:val="nil"/>
            </w:tcBorders>
            <w:shd w:val="clear" w:color="000000" w:fill="FFD966"/>
            <w:noWrap/>
            <w:vAlign w:val="bottom"/>
            <w:hideMark/>
          </w:tcPr>
          <w:p w14:paraId="446BE547" w14:textId="77777777" w:rsidR="00E233FD" w:rsidRPr="00E233FD" w:rsidRDefault="00E233FD" w:rsidP="00E233FD">
            <w:pPr>
              <w:rPr>
                <w:rFonts w:ascii="Calibri" w:hAnsi="Calibri" w:cs="Calibri"/>
                <w:color w:val="000000"/>
                <w:sz w:val="18"/>
                <w:szCs w:val="18"/>
              </w:rPr>
            </w:pPr>
            <w:r w:rsidRPr="00E233FD">
              <w:rPr>
                <w:rFonts w:ascii="Calibri" w:hAnsi="Calibri" w:cs="Calibri"/>
                <w:color w:val="000000"/>
                <w:sz w:val="18"/>
                <w:szCs w:val="18"/>
              </w:rPr>
              <w:t>ADL2000</w:t>
            </w:r>
          </w:p>
        </w:tc>
        <w:tc>
          <w:tcPr>
            <w:tcW w:w="1416" w:type="dxa"/>
            <w:tcBorders>
              <w:top w:val="single" w:sz="4" w:space="0" w:color="8EA9DB"/>
              <w:left w:val="nil"/>
              <w:bottom w:val="single" w:sz="4" w:space="0" w:color="8EA9DB"/>
              <w:right w:val="nil"/>
            </w:tcBorders>
            <w:shd w:val="clear" w:color="auto" w:fill="auto"/>
            <w:noWrap/>
            <w:vAlign w:val="bottom"/>
            <w:hideMark/>
          </w:tcPr>
          <w:p w14:paraId="7A47BD64" w14:textId="77777777" w:rsidR="00E233FD" w:rsidRPr="00E233FD" w:rsidRDefault="00E233FD" w:rsidP="00E233FD">
            <w:pPr>
              <w:rPr>
                <w:rFonts w:ascii="Calibri" w:hAnsi="Calibri" w:cs="Calibri"/>
                <w:color w:val="000000"/>
                <w:sz w:val="18"/>
                <w:szCs w:val="18"/>
              </w:rPr>
            </w:pPr>
            <w:r w:rsidRPr="00E233FD">
              <w:rPr>
                <w:rFonts w:ascii="Calibri" w:hAnsi="Calibri" w:cs="Calibri"/>
                <w:color w:val="000000"/>
                <w:sz w:val="18"/>
                <w:szCs w:val="18"/>
              </w:rPr>
              <w:t>Antwerpen</w:t>
            </w:r>
          </w:p>
        </w:tc>
        <w:tc>
          <w:tcPr>
            <w:tcW w:w="756" w:type="dxa"/>
            <w:tcBorders>
              <w:top w:val="single" w:sz="4" w:space="0" w:color="8EA9DB"/>
              <w:left w:val="nil"/>
              <w:bottom w:val="single" w:sz="4" w:space="0" w:color="8EA9DB"/>
              <w:right w:val="nil"/>
            </w:tcBorders>
            <w:shd w:val="clear" w:color="auto" w:fill="auto"/>
            <w:noWrap/>
            <w:vAlign w:val="bottom"/>
            <w:hideMark/>
          </w:tcPr>
          <w:p w14:paraId="2D39950C" w14:textId="77777777" w:rsidR="00E233FD" w:rsidRPr="00E233FD" w:rsidRDefault="00E233FD" w:rsidP="00E233FD">
            <w:pPr>
              <w:rPr>
                <w:rFonts w:ascii="Calibri" w:hAnsi="Calibri" w:cs="Calibri"/>
                <w:color w:val="000000"/>
                <w:sz w:val="18"/>
                <w:szCs w:val="18"/>
              </w:rPr>
            </w:pPr>
          </w:p>
        </w:tc>
        <w:tc>
          <w:tcPr>
            <w:tcW w:w="916" w:type="dxa"/>
            <w:tcBorders>
              <w:top w:val="single" w:sz="4" w:space="0" w:color="8EA9DB"/>
              <w:left w:val="nil"/>
              <w:bottom w:val="single" w:sz="4" w:space="0" w:color="8EA9DB"/>
              <w:right w:val="nil"/>
            </w:tcBorders>
            <w:shd w:val="clear" w:color="auto" w:fill="auto"/>
            <w:noWrap/>
            <w:vAlign w:val="bottom"/>
            <w:hideMark/>
          </w:tcPr>
          <w:p w14:paraId="1517C09C" w14:textId="77777777" w:rsidR="00E233FD" w:rsidRPr="00E233FD" w:rsidRDefault="00E233FD" w:rsidP="00E233FD">
            <w:pPr>
              <w:rPr>
                <w:rFonts w:ascii="Times New Roman" w:hAnsi="Times New Roman"/>
                <w:sz w:val="20"/>
                <w:szCs w:val="20"/>
              </w:rPr>
            </w:pPr>
          </w:p>
        </w:tc>
        <w:tc>
          <w:tcPr>
            <w:tcW w:w="716" w:type="dxa"/>
            <w:tcBorders>
              <w:top w:val="single" w:sz="4" w:space="0" w:color="8EA9DB"/>
              <w:left w:val="nil"/>
              <w:bottom w:val="single" w:sz="4" w:space="0" w:color="8EA9DB"/>
              <w:right w:val="nil"/>
            </w:tcBorders>
            <w:shd w:val="clear" w:color="auto" w:fill="auto"/>
            <w:noWrap/>
            <w:vAlign w:val="bottom"/>
            <w:hideMark/>
          </w:tcPr>
          <w:p w14:paraId="4B44CC94" w14:textId="77777777" w:rsidR="00E233FD" w:rsidRPr="00E233FD" w:rsidRDefault="00E233FD" w:rsidP="00E233FD">
            <w:pPr>
              <w:jc w:val="right"/>
              <w:rPr>
                <w:rFonts w:ascii="Calibri" w:hAnsi="Calibri" w:cs="Calibri"/>
                <w:color w:val="000000"/>
                <w:sz w:val="18"/>
                <w:szCs w:val="18"/>
              </w:rPr>
            </w:pPr>
            <w:r w:rsidRPr="00E233FD">
              <w:rPr>
                <w:rFonts w:ascii="Calibri" w:hAnsi="Calibri" w:cs="Calibri"/>
                <w:color w:val="000000"/>
                <w:sz w:val="18"/>
                <w:szCs w:val="18"/>
              </w:rPr>
              <w:t>25</w:t>
            </w:r>
          </w:p>
        </w:tc>
        <w:tc>
          <w:tcPr>
            <w:tcW w:w="836" w:type="dxa"/>
            <w:tcBorders>
              <w:top w:val="single" w:sz="4" w:space="0" w:color="8EA9DB"/>
              <w:left w:val="nil"/>
              <w:bottom w:val="single" w:sz="4" w:space="0" w:color="8EA9DB"/>
              <w:right w:val="nil"/>
            </w:tcBorders>
            <w:shd w:val="clear" w:color="auto" w:fill="auto"/>
            <w:noWrap/>
            <w:vAlign w:val="bottom"/>
            <w:hideMark/>
          </w:tcPr>
          <w:p w14:paraId="2969348A" w14:textId="77777777" w:rsidR="00E233FD" w:rsidRPr="00E233FD" w:rsidRDefault="00E233FD" w:rsidP="00E233FD">
            <w:pPr>
              <w:jc w:val="right"/>
              <w:rPr>
                <w:rFonts w:ascii="Calibri" w:hAnsi="Calibri" w:cs="Calibri"/>
                <w:color w:val="000000"/>
                <w:sz w:val="18"/>
                <w:szCs w:val="18"/>
              </w:rPr>
            </w:pPr>
            <w:r w:rsidRPr="00E233FD">
              <w:rPr>
                <w:rFonts w:ascii="Calibri" w:hAnsi="Calibri" w:cs="Calibri"/>
                <w:color w:val="000000"/>
                <w:sz w:val="18"/>
                <w:szCs w:val="18"/>
              </w:rPr>
              <w:t>700</w:t>
            </w:r>
          </w:p>
        </w:tc>
        <w:tc>
          <w:tcPr>
            <w:tcW w:w="716" w:type="dxa"/>
            <w:tcBorders>
              <w:top w:val="single" w:sz="4" w:space="0" w:color="8EA9DB"/>
              <w:left w:val="nil"/>
              <w:bottom w:val="single" w:sz="4" w:space="0" w:color="8EA9DB"/>
              <w:right w:val="nil"/>
            </w:tcBorders>
            <w:shd w:val="clear" w:color="auto" w:fill="auto"/>
            <w:noWrap/>
            <w:vAlign w:val="bottom"/>
            <w:hideMark/>
          </w:tcPr>
          <w:p w14:paraId="441165C1" w14:textId="77777777" w:rsidR="00E233FD" w:rsidRPr="00E233FD" w:rsidRDefault="00E233FD" w:rsidP="00E233FD">
            <w:pPr>
              <w:jc w:val="right"/>
              <w:rPr>
                <w:rFonts w:ascii="Calibri" w:hAnsi="Calibri" w:cs="Calibri"/>
                <w:color w:val="000000"/>
                <w:sz w:val="18"/>
                <w:szCs w:val="18"/>
              </w:rPr>
            </w:pPr>
          </w:p>
        </w:tc>
        <w:tc>
          <w:tcPr>
            <w:tcW w:w="828" w:type="dxa"/>
            <w:tcBorders>
              <w:top w:val="single" w:sz="4" w:space="0" w:color="8EA9DB"/>
              <w:left w:val="nil"/>
              <w:bottom w:val="single" w:sz="4" w:space="0" w:color="8EA9DB"/>
              <w:right w:val="single" w:sz="4" w:space="0" w:color="8EA9DB"/>
            </w:tcBorders>
            <w:shd w:val="clear" w:color="auto" w:fill="auto"/>
            <w:noWrap/>
            <w:vAlign w:val="bottom"/>
            <w:hideMark/>
          </w:tcPr>
          <w:p w14:paraId="6A796BDC" w14:textId="77777777" w:rsidR="00E233FD" w:rsidRPr="00E233FD" w:rsidRDefault="00E233FD" w:rsidP="00E233FD">
            <w:pPr>
              <w:rPr>
                <w:rFonts w:ascii="Times New Roman" w:hAnsi="Times New Roman"/>
                <w:sz w:val="20"/>
                <w:szCs w:val="20"/>
              </w:rPr>
            </w:pPr>
          </w:p>
        </w:tc>
      </w:tr>
      <w:tr w:rsidR="00BD490F" w:rsidRPr="00E233FD" w14:paraId="378F3C02" w14:textId="77777777" w:rsidTr="00E233FD">
        <w:trPr>
          <w:trHeight w:val="320"/>
        </w:trPr>
        <w:tc>
          <w:tcPr>
            <w:tcW w:w="1308" w:type="dxa"/>
            <w:tcBorders>
              <w:top w:val="single" w:sz="4" w:space="0" w:color="8EA9DB"/>
              <w:left w:val="single" w:sz="4" w:space="0" w:color="8EA9DB"/>
              <w:bottom w:val="single" w:sz="4" w:space="0" w:color="8EA9DB"/>
              <w:right w:val="nil"/>
            </w:tcBorders>
            <w:shd w:val="clear" w:color="000000" w:fill="D9E1F2"/>
            <w:noWrap/>
            <w:vAlign w:val="bottom"/>
            <w:hideMark/>
          </w:tcPr>
          <w:p w14:paraId="5F5BDEA2" w14:textId="77777777" w:rsidR="00E233FD" w:rsidRPr="00E233FD" w:rsidRDefault="00E233FD" w:rsidP="00E233FD">
            <w:pPr>
              <w:rPr>
                <w:rFonts w:ascii="Calibri" w:hAnsi="Calibri" w:cs="Calibri"/>
                <w:color w:val="000000"/>
                <w:sz w:val="18"/>
                <w:szCs w:val="18"/>
              </w:rPr>
            </w:pPr>
            <w:r w:rsidRPr="00E233FD">
              <w:rPr>
                <w:rFonts w:ascii="Calibri" w:hAnsi="Calibri" w:cs="Calibri"/>
                <w:color w:val="000000"/>
                <w:sz w:val="18"/>
                <w:szCs w:val="18"/>
              </w:rPr>
              <w:t>CSIFIP</w:t>
            </w:r>
          </w:p>
        </w:tc>
        <w:tc>
          <w:tcPr>
            <w:tcW w:w="1416" w:type="dxa"/>
            <w:tcBorders>
              <w:top w:val="single" w:sz="4" w:space="0" w:color="8EA9DB"/>
              <w:left w:val="nil"/>
              <w:bottom w:val="single" w:sz="4" w:space="0" w:color="8EA9DB"/>
              <w:right w:val="nil"/>
            </w:tcBorders>
            <w:shd w:val="clear" w:color="D9E1F2" w:fill="D9E1F2"/>
            <w:noWrap/>
            <w:vAlign w:val="bottom"/>
            <w:hideMark/>
          </w:tcPr>
          <w:p w14:paraId="6278D05B" w14:textId="77777777" w:rsidR="00E233FD" w:rsidRPr="00E233FD" w:rsidRDefault="00E233FD" w:rsidP="00E233FD">
            <w:pPr>
              <w:rPr>
                <w:rFonts w:ascii="Calibri" w:hAnsi="Calibri" w:cs="Calibri"/>
                <w:color w:val="000000"/>
                <w:sz w:val="18"/>
                <w:szCs w:val="18"/>
              </w:rPr>
            </w:pPr>
            <w:r w:rsidRPr="00E233FD">
              <w:rPr>
                <w:rFonts w:ascii="Calibri" w:hAnsi="Calibri" w:cs="Calibri"/>
                <w:color w:val="000000"/>
                <w:sz w:val="18"/>
                <w:szCs w:val="18"/>
              </w:rPr>
              <w:t>Bruxelles</w:t>
            </w:r>
          </w:p>
        </w:tc>
        <w:tc>
          <w:tcPr>
            <w:tcW w:w="756" w:type="dxa"/>
            <w:tcBorders>
              <w:top w:val="single" w:sz="4" w:space="0" w:color="8EA9DB"/>
              <w:left w:val="nil"/>
              <w:bottom w:val="single" w:sz="4" w:space="0" w:color="8EA9DB"/>
              <w:right w:val="nil"/>
            </w:tcBorders>
            <w:shd w:val="clear" w:color="D9E1F2" w:fill="D9E1F2"/>
            <w:noWrap/>
            <w:vAlign w:val="bottom"/>
            <w:hideMark/>
          </w:tcPr>
          <w:p w14:paraId="4FDE154A" w14:textId="77777777" w:rsidR="00E233FD" w:rsidRPr="00E233FD" w:rsidRDefault="00E233FD" w:rsidP="00E233FD">
            <w:pPr>
              <w:jc w:val="right"/>
              <w:rPr>
                <w:rFonts w:ascii="Calibri" w:hAnsi="Calibri" w:cs="Calibri"/>
                <w:color w:val="000000"/>
                <w:sz w:val="18"/>
                <w:szCs w:val="18"/>
              </w:rPr>
            </w:pPr>
            <w:r w:rsidRPr="00E233FD">
              <w:rPr>
                <w:rFonts w:ascii="Calibri" w:hAnsi="Calibri" w:cs="Calibri"/>
                <w:color w:val="000000"/>
                <w:sz w:val="18"/>
                <w:szCs w:val="18"/>
              </w:rPr>
              <w:t>7</w:t>
            </w:r>
          </w:p>
        </w:tc>
        <w:tc>
          <w:tcPr>
            <w:tcW w:w="916" w:type="dxa"/>
            <w:tcBorders>
              <w:top w:val="single" w:sz="4" w:space="0" w:color="8EA9DB"/>
              <w:left w:val="nil"/>
              <w:bottom w:val="single" w:sz="4" w:space="0" w:color="8EA9DB"/>
              <w:right w:val="nil"/>
            </w:tcBorders>
            <w:shd w:val="clear" w:color="D9E1F2" w:fill="D9E1F2"/>
            <w:noWrap/>
            <w:vAlign w:val="bottom"/>
            <w:hideMark/>
          </w:tcPr>
          <w:p w14:paraId="15E396BF" w14:textId="77777777" w:rsidR="00E233FD" w:rsidRPr="00E233FD" w:rsidRDefault="00E233FD" w:rsidP="00E233FD">
            <w:pPr>
              <w:jc w:val="right"/>
              <w:rPr>
                <w:rFonts w:ascii="Calibri" w:hAnsi="Calibri" w:cs="Calibri"/>
                <w:color w:val="000000"/>
                <w:sz w:val="18"/>
                <w:szCs w:val="18"/>
              </w:rPr>
            </w:pPr>
            <w:r w:rsidRPr="00E233FD">
              <w:rPr>
                <w:rFonts w:ascii="Calibri" w:hAnsi="Calibri" w:cs="Calibri"/>
                <w:color w:val="000000"/>
                <w:sz w:val="18"/>
                <w:szCs w:val="18"/>
              </w:rPr>
              <w:t>85</w:t>
            </w:r>
          </w:p>
        </w:tc>
        <w:tc>
          <w:tcPr>
            <w:tcW w:w="716" w:type="dxa"/>
            <w:tcBorders>
              <w:top w:val="single" w:sz="4" w:space="0" w:color="8EA9DB"/>
              <w:left w:val="nil"/>
              <w:bottom w:val="single" w:sz="4" w:space="0" w:color="8EA9DB"/>
              <w:right w:val="nil"/>
            </w:tcBorders>
            <w:shd w:val="clear" w:color="D9E1F2" w:fill="D9E1F2"/>
            <w:noWrap/>
            <w:vAlign w:val="bottom"/>
            <w:hideMark/>
          </w:tcPr>
          <w:p w14:paraId="571ACF37" w14:textId="77777777" w:rsidR="00E233FD" w:rsidRPr="00E233FD" w:rsidRDefault="00E233FD" w:rsidP="00E233FD">
            <w:pPr>
              <w:jc w:val="right"/>
              <w:rPr>
                <w:rFonts w:ascii="Calibri" w:hAnsi="Calibri" w:cs="Calibri"/>
                <w:color w:val="000000"/>
                <w:sz w:val="18"/>
                <w:szCs w:val="18"/>
              </w:rPr>
            </w:pPr>
          </w:p>
        </w:tc>
        <w:tc>
          <w:tcPr>
            <w:tcW w:w="836" w:type="dxa"/>
            <w:tcBorders>
              <w:top w:val="single" w:sz="4" w:space="0" w:color="8EA9DB"/>
              <w:left w:val="nil"/>
              <w:bottom w:val="single" w:sz="4" w:space="0" w:color="8EA9DB"/>
              <w:right w:val="nil"/>
            </w:tcBorders>
            <w:shd w:val="clear" w:color="D9E1F2" w:fill="D9E1F2"/>
            <w:noWrap/>
            <w:vAlign w:val="bottom"/>
            <w:hideMark/>
          </w:tcPr>
          <w:p w14:paraId="3A8C42CE" w14:textId="77777777" w:rsidR="00E233FD" w:rsidRPr="00E233FD" w:rsidRDefault="00E233FD" w:rsidP="00E233FD">
            <w:pPr>
              <w:rPr>
                <w:rFonts w:ascii="Times New Roman" w:hAnsi="Times New Roman"/>
                <w:sz w:val="20"/>
                <w:szCs w:val="20"/>
              </w:rPr>
            </w:pPr>
          </w:p>
        </w:tc>
        <w:tc>
          <w:tcPr>
            <w:tcW w:w="716" w:type="dxa"/>
            <w:tcBorders>
              <w:top w:val="single" w:sz="4" w:space="0" w:color="8EA9DB"/>
              <w:left w:val="nil"/>
              <w:bottom w:val="single" w:sz="4" w:space="0" w:color="8EA9DB"/>
              <w:right w:val="nil"/>
            </w:tcBorders>
            <w:shd w:val="clear" w:color="D9E1F2" w:fill="D9E1F2"/>
            <w:noWrap/>
            <w:vAlign w:val="bottom"/>
            <w:hideMark/>
          </w:tcPr>
          <w:p w14:paraId="31EB99CD" w14:textId="77777777" w:rsidR="00E233FD" w:rsidRPr="00E233FD" w:rsidRDefault="00E233FD" w:rsidP="00E233FD">
            <w:pPr>
              <w:rPr>
                <w:rFonts w:ascii="Times New Roman" w:hAnsi="Times New Roman"/>
                <w:sz w:val="20"/>
                <w:szCs w:val="20"/>
              </w:rPr>
            </w:pPr>
          </w:p>
        </w:tc>
        <w:tc>
          <w:tcPr>
            <w:tcW w:w="828" w:type="dxa"/>
            <w:tcBorders>
              <w:top w:val="single" w:sz="4" w:space="0" w:color="8EA9DB"/>
              <w:left w:val="nil"/>
              <w:bottom w:val="single" w:sz="4" w:space="0" w:color="8EA9DB"/>
              <w:right w:val="single" w:sz="4" w:space="0" w:color="8EA9DB"/>
            </w:tcBorders>
            <w:shd w:val="clear" w:color="D9E1F2" w:fill="D9E1F2"/>
            <w:noWrap/>
            <w:vAlign w:val="bottom"/>
            <w:hideMark/>
          </w:tcPr>
          <w:p w14:paraId="36781375" w14:textId="77777777" w:rsidR="00E233FD" w:rsidRPr="00E233FD" w:rsidRDefault="00E233FD" w:rsidP="00E233FD">
            <w:pPr>
              <w:rPr>
                <w:rFonts w:ascii="Times New Roman" w:hAnsi="Times New Roman"/>
                <w:sz w:val="20"/>
                <w:szCs w:val="20"/>
              </w:rPr>
            </w:pPr>
          </w:p>
        </w:tc>
      </w:tr>
      <w:tr w:rsidR="00E233FD" w:rsidRPr="00E233FD" w14:paraId="27777E4E" w14:textId="77777777" w:rsidTr="00E233FD">
        <w:trPr>
          <w:trHeight w:val="320"/>
        </w:trPr>
        <w:tc>
          <w:tcPr>
            <w:tcW w:w="1308" w:type="dxa"/>
            <w:tcBorders>
              <w:top w:val="single" w:sz="4" w:space="0" w:color="8EA9DB"/>
              <w:left w:val="single" w:sz="4" w:space="0" w:color="8EA9DB"/>
              <w:bottom w:val="single" w:sz="4" w:space="0" w:color="8EA9DB"/>
              <w:right w:val="nil"/>
            </w:tcBorders>
            <w:shd w:val="clear" w:color="000000" w:fill="D9E1F2"/>
            <w:noWrap/>
            <w:vAlign w:val="bottom"/>
            <w:hideMark/>
          </w:tcPr>
          <w:p w14:paraId="0CFDDDAA" w14:textId="77777777" w:rsidR="00E233FD" w:rsidRPr="00E233FD" w:rsidRDefault="00E233FD" w:rsidP="00E233FD">
            <w:pPr>
              <w:rPr>
                <w:rFonts w:ascii="Calibri" w:hAnsi="Calibri" w:cs="Calibri"/>
                <w:color w:val="000000"/>
                <w:sz w:val="18"/>
                <w:szCs w:val="18"/>
              </w:rPr>
            </w:pPr>
            <w:r w:rsidRPr="00E233FD">
              <w:rPr>
                <w:rFonts w:ascii="Calibri" w:hAnsi="Calibri" w:cs="Calibri"/>
                <w:color w:val="000000"/>
                <w:sz w:val="18"/>
                <w:szCs w:val="18"/>
              </w:rPr>
              <w:t>Intergilden</w:t>
            </w:r>
          </w:p>
        </w:tc>
        <w:tc>
          <w:tcPr>
            <w:tcW w:w="1416" w:type="dxa"/>
            <w:tcBorders>
              <w:top w:val="single" w:sz="4" w:space="0" w:color="8EA9DB"/>
              <w:left w:val="nil"/>
              <w:bottom w:val="single" w:sz="4" w:space="0" w:color="8EA9DB"/>
              <w:right w:val="nil"/>
            </w:tcBorders>
            <w:shd w:val="clear" w:color="auto" w:fill="auto"/>
            <w:noWrap/>
            <w:vAlign w:val="bottom"/>
            <w:hideMark/>
          </w:tcPr>
          <w:p w14:paraId="022D7A6F" w14:textId="77777777" w:rsidR="00E233FD" w:rsidRPr="00E233FD" w:rsidRDefault="00E233FD" w:rsidP="00E233FD">
            <w:pPr>
              <w:rPr>
                <w:rFonts w:ascii="Calibri" w:hAnsi="Calibri" w:cs="Calibri"/>
                <w:color w:val="000000"/>
                <w:sz w:val="18"/>
                <w:szCs w:val="18"/>
              </w:rPr>
            </w:pPr>
            <w:r w:rsidRPr="00E233FD">
              <w:rPr>
                <w:rFonts w:ascii="Calibri" w:hAnsi="Calibri" w:cs="Calibri"/>
                <w:color w:val="000000"/>
                <w:sz w:val="18"/>
                <w:szCs w:val="18"/>
              </w:rPr>
              <w:t>West-Vlaanderen</w:t>
            </w:r>
          </w:p>
        </w:tc>
        <w:tc>
          <w:tcPr>
            <w:tcW w:w="756" w:type="dxa"/>
            <w:tcBorders>
              <w:top w:val="single" w:sz="4" w:space="0" w:color="8EA9DB"/>
              <w:left w:val="nil"/>
              <w:bottom w:val="single" w:sz="4" w:space="0" w:color="8EA9DB"/>
              <w:right w:val="nil"/>
            </w:tcBorders>
            <w:shd w:val="clear" w:color="auto" w:fill="auto"/>
            <w:noWrap/>
            <w:vAlign w:val="bottom"/>
            <w:hideMark/>
          </w:tcPr>
          <w:p w14:paraId="25BEA63A" w14:textId="77777777" w:rsidR="00E233FD" w:rsidRPr="00E233FD" w:rsidRDefault="00E233FD" w:rsidP="00E233FD">
            <w:pPr>
              <w:jc w:val="right"/>
              <w:rPr>
                <w:rFonts w:ascii="Calibri" w:hAnsi="Calibri" w:cs="Calibri"/>
                <w:color w:val="000000"/>
                <w:sz w:val="18"/>
                <w:szCs w:val="18"/>
              </w:rPr>
            </w:pPr>
            <w:r w:rsidRPr="00E233FD">
              <w:rPr>
                <w:rFonts w:ascii="Calibri" w:hAnsi="Calibri" w:cs="Calibri"/>
                <w:color w:val="000000"/>
                <w:sz w:val="18"/>
                <w:szCs w:val="18"/>
              </w:rPr>
              <w:t>5</w:t>
            </w:r>
          </w:p>
        </w:tc>
        <w:tc>
          <w:tcPr>
            <w:tcW w:w="916" w:type="dxa"/>
            <w:tcBorders>
              <w:top w:val="single" w:sz="4" w:space="0" w:color="8EA9DB"/>
              <w:left w:val="nil"/>
              <w:bottom w:val="single" w:sz="4" w:space="0" w:color="8EA9DB"/>
              <w:right w:val="nil"/>
            </w:tcBorders>
            <w:shd w:val="clear" w:color="auto" w:fill="auto"/>
            <w:noWrap/>
            <w:vAlign w:val="bottom"/>
            <w:hideMark/>
          </w:tcPr>
          <w:p w14:paraId="1DFBD7DD" w14:textId="77777777" w:rsidR="00E233FD" w:rsidRPr="00E233FD" w:rsidRDefault="00E233FD" w:rsidP="00E233FD">
            <w:pPr>
              <w:jc w:val="right"/>
              <w:rPr>
                <w:rFonts w:ascii="Calibri" w:hAnsi="Calibri" w:cs="Calibri"/>
                <w:color w:val="000000"/>
                <w:sz w:val="18"/>
                <w:szCs w:val="18"/>
              </w:rPr>
            </w:pPr>
            <w:r w:rsidRPr="00E233FD">
              <w:rPr>
                <w:rFonts w:ascii="Calibri" w:hAnsi="Calibri" w:cs="Calibri"/>
                <w:color w:val="000000"/>
                <w:sz w:val="18"/>
                <w:szCs w:val="18"/>
              </w:rPr>
              <w:t>82</w:t>
            </w:r>
          </w:p>
        </w:tc>
        <w:tc>
          <w:tcPr>
            <w:tcW w:w="716" w:type="dxa"/>
            <w:tcBorders>
              <w:top w:val="single" w:sz="4" w:space="0" w:color="8EA9DB"/>
              <w:left w:val="nil"/>
              <w:bottom w:val="single" w:sz="4" w:space="0" w:color="8EA9DB"/>
              <w:right w:val="nil"/>
            </w:tcBorders>
            <w:shd w:val="clear" w:color="auto" w:fill="auto"/>
            <w:noWrap/>
            <w:vAlign w:val="bottom"/>
            <w:hideMark/>
          </w:tcPr>
          <w:p w14:paraId="61950D21" w14:textId="77777777" w:rsidR="00E233FD" w:rsidRPr="00E233FD" w:rsidRDefault="00E233FD" w:rsidP="00E233FD">
            <w:pPr>
              <w:jc w:val="right"/>
              <w:rPr>
                <w:rFonts w:ascii="Calibri" w:hAnsi="Calibri" w:cs="Calibri"/>
                <w:color w:val="000000"/>
                <w:sz w:val="18"/>
                <w:szCs w:val="18"/>
              </w:rPr>
            </w:pPr>
          </w:p>
        </w:tc>
        <w:tc>
          <w:tcPr>
            <w:tcW w:w="836" w:type="dxa"/>
            <w:tcBorders>
              <w:top w:val="single" w:sz="4" w:space="0" w:color="8EA9DB"/>
              <w:left w:val="nil"/>
              <w:bottom w:val="single" w:sz="4" w:space="0" w:color="8EA9DB"/>
              <w:right w:val="nil"/>
            </w:tcBorders>
            <w:shd w:val="clear" w:color="auto" w:fill="auto"/>
            <w:noWrap/>
            <w:vAlign w:val="bottom"/>
            <w:hideMark/>
          </w:tcPr>
          <w:p w14:paraId="2E258EA5" w14:textId="77777777" w:rsidR="00E233FD" w:rsidRPr="00E233FD" w:rsidRDefault="00E233FD" w:rsidP="00E233FD">
            <w:pPr>
              <w:rPr>
                <w:rFonts w:ascii="Times New Roman" w:hAnsi="Times New Roman"/>
                <w:sz w:val="20"/>
                <w:szCs w:val="20"/>
              </w:rPr>
            </w:pPr>
          </w:p>
        </w:tc>
        <w:tc>
          <w:tcPr>
            <w:tcW w:w="716" w:type="dxa"/>
            <w:tcBorders>
              <w:top w:val="single" w:sz="4" w:space="0" w:color="8EA9DB"/>
              <w:left w:val="nil"/>
              <w:bottom w:val="single" w:sz="4" w:space="0" w:color="8EA9DB"/>
              <w:right w:val="nil"/>
            </w:tcBorders>
            <w:shd w:val="clear" w:color="auto" w:fill="auto"/>
            <w:noWrap/>
            <w:vAlign w:val="bottom"/>
            <w:hideMark/>
          </w:tcPr>
          <w:p w14:paraId="71DE19BE" w14:textId="77777777" w:rsidR="00E233FD" w:rsidRPr="00E233FD" w:rsidRDefault="00E233FD" w:rsidP="00E233FD">
            <w:pPr>
              <w:rPr>
                <w:rFonts w:ascii="Times New Roman" w:hAnsi="Times New Roman"/>
                <w:sz w:val="20"/>
                <w:szCs w:val="20"/>
              </w:rPr>
            </w:pPr>
          </w:p>
        </w:tc>
        <w:tc>
          <w:tcPr>
            <w:tcW w:w="828" w:type="dxa"/>
            <w:tcBorders>
              <w:top w:val="single" w:sz="4" w:space="0" w:color="8EA9DB"/>
              <w:left w:val="nil"/>
              <w:bottom w:val="single" w:sz="4" w:space="0" w:color="8EA9DB"/>
              <w:right w:val="single" w:sz="4" w:space="0" w:color="8EA9DB"/>
            </w:tcBorders>
            <w:shd w:val="clear" w:color="auto" w:fill="auto"/>
            <w:noWrap/>
            <w:vAlign w:val="bottom"/>
            <w:hideMark/>
          </w:tcPr>
          <w:p w14:paraId="708E8B00" w14:textId="77777777" w:rsidR="00E233FD" w:rsidRPr="00E233FD" w:rsidRDefault="00E233FD" w:rsidP="00E233FD">
            <w:pPr>
              <w:rPr>
                <w:rFonts w:ascii="Times New Roman" w:hAnsi="Times New Roman"/>
                <w:sz w:val="20"/>
                <w:szCs w:val="20"/>
              </w:rPr>
            </w:pPr>
          </w:p>
        </w:tc>
      </w:tr>
      <w:tr w:rsidR="00BD490F" w:rsidRPr="00E233FD" w14:paraId="19A55453" w14:textId="77777777" w:rsidTr="00E233FD">
        <w:trPr>
          <w:trHeight w:val="320"/>
        </w:trPr>
        <w:tc>
          <w:tcPr>
            <w:tcW w:w="1308" w:type="dxa"/>
            <w:tcBorders>
              <w:top w:val="single" w:sz="4" w:space="0" w:color="8EA9DB"/>
              <w:left w:val="single" w:sz="4" w:space="0" w:color="8EA9DB"/>
              <w:bottom w:val="single" w:sz="4" w:space="0" w:color="8EA9DB"/>
              <w:right w:val="nil"/>
            </w:tcBorders>
            <w:shd w:val="clear" w:color="000000" w:fill="D9E1F2"/>
            <w:noWrap/>
            <w:vAlign w:val="bottom"/>
            <w:hideMark/>
          </w:tcPr>
          <w:p w14:paraId="2E354131" w14:textId="77777777" w:rsidR="00E233FD" w:rsidRPr="00E233FD" w:rsidRDefault="00E233FD" w:rsidP="00E233FD">
            <w:pPr>
              <w:rPr>
                <w:rFonts w:ascii="Calibri" w:hAnsi="Calibri" w:cs="Calibri"/>
                <w:color w:val="000000"/>
                <w:sz w:val="18"/>
                <w:szCs w:val="18"/>
              </w:rPr>
            </w:pPr>
            <w:r w:rsidRPr="00E233FD">
              <w:rPr>
                <w:rFonts w:ascii="Calibri" w:hAnsi="Calibri" w:cs="Calibri"/>
                <w:color w:val="000000"/>
                <w:sz w:val="18"/>
                <w:szCs w:val="18"/>
              </w:rPr>
              <w:t>ABV</w:t>
            </w:r>
          </w:p>
        </w:tc>
        <w:tc>
          <w:tcPr>
            <w:tcW w:w="1416" w:type="dxa"/>
            <w:tcBorders>
              <w:top w:val="single" w:sz="4" w:space="0" w:color="8EA9DB"/>
              <w:left w:val="nil"/>
              <w:bottom w:val="single" w:sz="4" w:space="0" w:color="8EA9DB"/>
              <w:right w:val="nil"/>
            </w:tcBorders>
            <w:shd w:val="clear" w:color="D9E1F2" w:fill="D9E1F2"/>
            <w:noWrap/>
            <w:vAlign w:val="bottom"/>
            <w:hideMark/>
          </w:tcPr>
          <w:p w14:paraId="4C12B9E2" w14:textId="77777777" w:rsidR="00E233FD" w:rsidRPr="00E233FD" w:rsidRDefault="00E233FD" w:rsidP="00E233FD">
            <w:pPr>
              <w:rPr>
                <w:rFonts w:ascii="Calibri" w:hAnsi="Calibri" w:cs="Calibri"/>
                <w:color w:val="000000"/>
                <w:sz w:val="18"/>
                <w:szCs w:val="18"/>
              </w:rPr>
            </w:pPr>
            <w:r w:rsidRPr="00E233FD">
              <w:rPr>
                <w:rFonts w:ascii="Calibri" w:hAnsi="Calibri" w:cs="Calibri"/>
                <w:color w:val="000000"/>
                <w:sz w:val="18"/>
                <w:szCs w:val="18"/>
              </w:rPr>
              <w:t>Antwerpen</w:t>
            </w:r>
          </w:p>
        </w:tc>
        <w:tc>
          <w:tcPr>
            <w:tcW w:w="756" w:type="dxa"/>
            <w:tcBorders>
              <w:top w:val="single" w:sz="4" w:space="0" w:color="8EA9DB"/>
              <w:left w:val="nil"/>
              <w:bottom w:val="single" w:sz="4" w:space="0" w:color="8EA9DB"/>
              <w:right w:val="nil"/>
            </w:tcBorders>
            <w:shd w:val="clear" w:color="D9E1F2" w:fill="D9E1F2"/>
            <w:noWrap/>
            <w:vAlign w:val="bottom"/>
            <w:hideMark/>
          </w:tcPr>
          <w:p w14:paraId="0571FF14" w14:textId="77777777" w:rsidR="00E233FD" w:rsidRPr="00E233FD" w:rsidRDefault="00E233FD" w:rsidP="00E233FD">
            <w:pPr>
              <w:jc w:val="right"/>
              <w:rPr>
                <w:rFonts w:ascii="Calibri" w:hAnsi="Calibri" w:cs="Calibri"/>
                <w:color w:val="000000"/>
                <w:sz w:val="18"/>
                <w:szCs w:val="18"/>
              </w:rPr>
            </w:pPr>
            <w:r w:rsidRPr="00E233FD">
              <w:rPr>
                <w:rFonts w:ascii="Calibri" w:hAnsi="Calibri" w:cs="Calibri"/>
                <w:color w:val="000000"/>
                <w:sz w:val="18"/>
                <w:szCs w:val="18"/>
              </w:rPr>
              <w:t>5</w:t>
            </w:r>
          </w:p>
        </w:tc>
        <w:tc>
          <w:tcPr>
            <w:tcW w:w="916" w:type="dxa"/>
            <w:tcBorders>
              <w:top w:val="single" w:sz="4" w:space="0" w:color="8EA9DB"/>
              <w:left w:val="nil"/>
              <w:bottom w:val="single" w:sz="4" w:space="0" w:color="8EA9DB"/>
              <w:right w:val="nil"/>
            </w:tcBorders>
            <w:shd w:val="clear" w:color="D9E1F2" w:fill="D9E1F2"/>
            <w:noWrap/>
            <w:vAlign w:val="bottom"/>
            <w:hideMark/>
          </w:tcPr>
          <w:p w14:paraId="01534BEE" w14:textId="77777777" w:rsidR="00E233FD" w:rsidRPr="00E233FD" w:rsidRDefault="00E233FD" w:rsidP="00E233FD">
            <w:pPr>
              <w:jc w:val="right"/>
              <w:rPr>
                <w:rFonts w:ascii="Calibri" w:hAnsi="Calibri" w:cs="Calibri"/>
                <w:color w:val="000000"/>
                <w:sz w:val="18"/>
                <w:szCs w:val="18"/>
              </w:rPr>
            </w:pPr>
            <w:r w:rsidRPr="00E233FD">
              <w:rPr>
                <w:rFonts w:ascii="Calibri" w:hAnsi="Calibri" w:cs="Calibri"/>
                <w:color w:val="000000"/>
                <w:sz w:val="18"/>
                <w:szCs w:val="18"/>
              </w:rPr>
              <w:t>71</w:t>
            </w:r>
          </w:p>
        </w:tc>
        <w:tc>
          <w:tcPr>
            <w:tcW w:w="716" w:type="dxa"/>
            <w:tcBorders>
              <w:top w:val="single" w:sz="4" w:space="0" w:color="8EA9DB"/>
              <w:left w:val="nil"/>
              <w:bottom w:val="single" w:sz="4" w:space="0" w:color="8EA9DB"/>
              <w:right w:val="nil"/>
            </w:tcBorders>
            <w:shd w:val="clear" w:color="D9E1F2" w:fill="D9E1F2"/>
            <w:noWrap/>
            <w:vAlign w:val="bottom"/>
            <w:hideMark/>
          </w:tcPr>
          <w:p w14:paraId="73949CA2" w14:textId="77777777" w:rsidR="00E233FD" w:rsidRPr="00E233FD" w:rsidRDefault="00E233FD" w:rsidP="00E233FD">
            <w:pPr>
              <w:jc w:val="right"/>
              <w:rPr>
                <w:rFonts w:ascii="Calibri" w:hAnsi="Calibri" w:cs="Calibri"/>
                <w:color w:val="000000"/>
                <w:sz w:val="18"/>
                <w:szCs w:val="18"/>
              </w:rPr>
            </w:pPr>
          </w:p>
        </w:tc>
        <w:tc>
          <w:tcPr>
            <w:tcW w:w="836" w:type="dxa"/>
            <w:tcBorders>
              <w:top w:val="single" w:sz="4" w:space="0" w:color="8EA9DB"/>
              <w:left w:val="nil"/>
              <w:bottom w:val="single" w:sz="4" w:space="0" w:color="8EA9DB"/>
              <w:right w:val="nil"/>
            </w:tcBorders>
            <w:shd w:val="clear" w:color="D9E1F2" w:fill="D9E1F2"/>
            <w:noWrap/>
            <w:vAlign w:val="bottom"/>
            <w:hideMark/>
          </w:tcPr>
          <w:p w14:paraId="2749F561" w14:textId="77777777" w:rsidR="00E233FD" w:rsidRPr="00E233FD" w:rsidRDefault="00E233FD" w:rsidP="00E233FD">
            <w:pPr>
              <w:rPr>
                <w:rFonts w:ascii="Times New Roman" w:hAnsi="Times New Roman"/>
                <w:sz w:val="20"/>
                <w:szCs w:val="20"/>
              </w:rPr>
            </w:pPr>
          </w:p>
        </w:tc>
        <w:tc>
          <w:tcPr>
            <w:tcW w:w="716" w:type="dxa"/>
            <w:tcBorders>
              <w:top w:val="single" w:sz="4" w:space="0" w:color="8EA9DB"/>
              <w:left w:val="nil"/>
              <w:bottom w:val="single" w:sz="4" w:space="0" w:color="8EA9DB"/>
              <w:right w:val="nil"/>
            </w:tcBorders>
            <w:shd w:val="clear" w:color="D9E1F2" w:fill="D9E1F2"/>
            <w:noWrap/>
            <w:vAlign w:val="bottom"/>
            <w:hideMark/>
          </w:tcPr>
          <w:p w14:paraId="5B575949" w14:textId="77777777" w:rsidR="00E233FD" w:rsidRPr="00E233FD" w:rsidRDefault="00E233FD" w:rsidP="00E233FD">
            <w:pPr>
              <w:rPr>
                <w:rFonts w:ascii="Times New Roman" w:hAnsi="Times New Roman"/>
                <w:sz w:val="20"/>
                <w:szCs w:val="20"/>
              </w:rPr>
            </w:pPr>
          </w:p>
        </w:tc>
        <w:tc>
          <w:tcPr>
            <w:tcW w:w="828" w:type="dxa"/>
            <w:tcBorders>
              <w:top w:val="single" w:sz="4" w:space="0" w:color="8EA9DB"/>
              <w:left w:val="nil"/>
              <w:bottom w:val="single" w:sz="4" w:space="0" w:color="8EA9DB"/>
              <w:right w:val="single" w:sz="4" w:space="0" w:color="8EA9DB"/>
            </w:tcBorders>
            <w:shd w:val="clear" w:color="D9E1F2" w:fill="D9E1F2"/>
            <w:noWrap/>
            <w:vAlign w:val="bottom"/>
            <w:hideMark/>
          </w:tcPr>
          <w:p w14:paraId="41093790" w14:textId="77777777" w:rsidR="00E233FD" w:rsidRPr="00E233FD" w:rsidRDefault="00E233FD" w:rsidP="00E233FD">
            <w:pPr>
              <w:rPr>
                <w:rFonts w:ascii="Times New Roman" w:hAnsi="Times New Roman"/>
                <w:sz w:val="20"/>
                <w:szCs w:val="20"/>
              </w:rPr>
            </w:pPr>
          </w:p>
        </w:tc>
      </w:tr>
      <w:tr w:rsidR="00E233FD" w:rsidRPr="00E233FD" w14:paraId="12E53773" w14:textId="77777777" w:rsidTr="00E233FD">
        <w:trPr>
          <w:trHeight w:val="320"/>
        </w:trPr>
        <w:tc>
          <w:tcPr>
            <w:tcW w:w="1308" w:type="dxa"/>
            <w:tcBorders>
              <w:top w:val="single" w:sz="4" w:space="0" w:color="8EA9DB"/>
              <w:left w:val="single" w:sz="4" w:space="0" w:color="8EA9DB"/>
              <w:bottom w:val="single" w:sz="4" w:space="0" w:color="8EA9DB"/>
              <w:right w:val="nil"/>
            </w:tcBorders>
            <w:shd w:val="clear" w:color="000000" w:fill="D9E1F2"/>
            <w:noWrap/>
            <w:vAlign w:val="bottom"/>
            <w:hideMark/>
          </w:tcPr>
          <w:p w14:paraId="76A0B2CA" w14:textId="77777777" w:rsidR="00E233FD" w:rsidRPr="00E233FD" w:rsidRDefault="00E233FD" w:rsidP="00E233FD">
            <w:pPr>
              <w:rPr>
                <w:rFonts w:ascii="Calibri" w:hAnsi="Calibri" w:cs="Calibri"/>
                <w:color w:val="000000"/>
                <w:sz w:val="18"/>
                <w:szCs w:val="18"/>
              </w:rPr>
            </w:pPr>
            <w:r w:rsidRPr="00E233FD">
              <w:rPr>
                <w:rFonts w:ascii="Calibri" w:hAnsi="Calibri" w:cs="Calibri"/>
                <w:color w:val="000000"/>
                <w:sz w:val="18"/>
                <w:szCs w:val="18"/>
              </w:rPr>
              <w:t>Mandel en Leie</w:t>
            </w:r>
          </w:p>
        </w:tc>
        <w:tc>
          <w:tcPr>
            <w:tcW w:w="1416" w:type="dxa"/>
            <w:tcBorders>
              <w:top w:val="single" w:sz="4" w:space="0" w:color="8EA9DB"/>
              <w:left w:val="nil"/>
              <w:bottom w:val="single" w:sz="4" w:space="0" w:color="8EA9DB"/>
              <w:right w:val="nil"/>
            </w:tcBorders>
            <w:shd w:val="clear" w:color="auto" w:fill="auto"/>
            <w:noWrap/>
            <w:vAlign w:val="bottom"/>
            <w:hideMark/>
          </w:tcPr>
          <w:p w14:paraId="0DF7E9E5" w14:textId="77777777" w:rsidR="00E233FD" w:rsidRPr="00E233FD" w:rsidRDefault="00E233FD" w:rsidP="00E233FD">
            <w:pPr>
              <w:rPr>
                <w:rFonts w:ascii="Calibri" w:hAnsi="Calibri" w:cs="Calibri"/>
                <w:color w:val="000000"/>
                <w:sz w:val="18"/>
                <w:szCs w:val="18"/>
              </w:rPr>
            </w:pPr>
            <w:r w:rsidRPr="00E233FD">
              <w:rPr>
                <w:rFonts w:ascii="Calibri" w:hAnsi="Calibri" w:cs="Calibri"/>
                <w:color w:val="000000"/>
                <w:sz w:val="18"/>
                <w:szCs w:val="18"/>
              </w:rPr>
              <w:t>West-Vlaanderen</w:t>
            </w:r>
          </w:p>
        </w:tc>
        <w:tc>
          <w:tcPr>
            <w:tcW w:w="756" w:type="dxa"/>
            <w:tcBorders>
              <w:top w:val="single" w:sz="4" w:space="0" w:color="8EA9DB"/>
              <w:left w:val="nil"/>
              <w:bottom w:val="single" w:sz="4" w:space="0" w:color="8EA9DB"/>
              <w:right w:val="nil"/>
            </w:tcBorders>
            <w:shd w:val="clear" w:color="auto" w:fill="auto"/>
            <w:noWrap/>
            <w:vAlign w:val="bottom"/>
            <w:hideMark/>
          </w:tcPr>
          <w:p w14:paraId="7AD4A911" w14:textId="77777777" w:rsidR="00E233FD" w:rsidRPr="00E233FD" w:rsidRDefault="00E233FD" w:rsidP="00E233FD">
            <w:pPr>
              <w:jc w:val="right"/>
              <w:rPr>
                <w:rFonts w:ascii="Calibri" w:hAnsi="Calibri" w:cs="Calibri"/>
                <w:color w:val="000000"/>
                <w:sz w:val="18"/>
                <w:szCs w:val="18"/>
              </w:rPr>
            </w:pPr>
            <w:r w:rsidRPr="00E233FD">
              <w:rPr>
                <w:rFonts w:ascii="Calibri" w:hAnsi="Calibri" w:cs="Calibri"/>
                <w:color w:val="000000"/>
                <w:sz w:val="18"/>
                <w:szCs w:val="18"/>
              </w:rPr>
              <w:t>7</w:t>
            </w:r>
          </w:p>
        </w:tc>
        <w:tc>
          <w:tcPr>
            <w:tcW w:w="916" w:type="dxa"/>
            <w:tcBorders>
              <w:top w:val="single" w:sz="4" w:space="0" w:color="8EA9DB"/>
              <w:left w:val="nil"/>
              <w:bottom w:val="single" w:sz="4" w:space="0" w:color="8EA9DB"/>
              <w:right w:val="nil"/>
            </w:tcBorders>
            <w:shd w:val="clear" w:color="auto" w:fill="auto"/>
            <w:noWrap/>
            <w:vAlign w:val="bottom"/>
            <w:hideMark/>
          </w:tcPr>
          <w:p w14:paraId="4B66D7D4" w14:textId="77777777" w:rsidR="00E233FD" w:rsidRPr="00E233FD" w:rsidRDefault="00E233FD" w:rsidP="00E233FD">
            <w:pPr>
              <w:jc w:val="right"/>
              <w:rPr>
                <w:rFonts w:ascii="Calibri" w:hAnsi="Calibri" w:cs="Calibri"/>
                <w:color w:val="000000"/>
                <w:sz w:val="18"/>
                <w:szCs w:val="18"/>
              </w:rPr>
            </w:pPr>
            <w:r w:rsidRPr="00E233FD">
              <w:rPr>
                <w:rFonts w:ascii="Calibri" w:hAnsi="Calibri" w:cs="Calibri"/>
                <w:color w:val="000000"/>
                <w:sz w:val="18"/>
                <w:szCs w:val="18"/>
              </w:rPr>
              <w:t>106</w:t>
            </w:r>
          </w:p>
        </w:tc>
        <w:tc>
          <w:tcPr>
            <w:tcW w:w="716" w:type="dxa"/>
            <w:tcBorders>
              <w:top w:val="single" w:sz="4" w:space="0" w:color="8EA9DB"/>
              <w:left w:val="nil"/>
              <w:bottom w:val="single" w:sz="4" w:space="0" w:color="8EA9DB"/>
              <w:right w:val="nil"/>
            </w:tcBorders>
            <w:shd w:val="clear" w:color="auto" w:fill="auto"/>
            <w:noWrap/>
            <w:vAlign w:val="bottom"/>
            <w:hideMark/>
          </w:tcPr>
          <w:p w14:paraId="4372B429" w14:textId="77777777" w:rsidR="00E233FD" w:rsidRPr="00E233FD" w:rsidRDefault="00E233FD" w:rsidP="00E233FD">
            <w:pPr>
              <w:jc w:val="right"/>
              <w:rPr>
                <w:rFonts w:ascii="Calibri" w:hAnsi="Calibri" w:cs="Calibri"/>
                <w:color w:val="000000"/>
                <w:sz w:val="18"/>
                <w:szCs w:val="18"/>
              </w:rPr>
            </w:pPr>
          </w:p>
        </w:tc>
        <w:tc>
          <w:tcPr>
            <w:tcW w:w="836" w:type="dxa"/>
            <w:tcBorders>
              <w:top w:val="single" w:sz="4" w:space="0" w:color="8EA9DB"/>
              <w:left w:val="nil"/>
              <w:bottom w:val="single" w:sz="4" w:space="0" w:color="8EA9DB"/>
              <w:right w:val="nil"/>
            </w:tcBorders>
            <w:shd w:val="clear" w:color="auto" w:fill="auto"/>
            <w:noWrap/>
            <w:vAlign w:val="bottom"/>
            <w:hideMark/>
          </w:tcPr>
          <w:p w14:paraId="22766210" w14:textId="77777777" w:rsidR="00E233FD" w:rsidRPr="00E233FD" w:rsidRDefault="00E233FD" w:rsidP="00E233FD">
            <w:pPr>
              <w:rPr>
                <w:rFonts w:ascii="Times New Roman" w:hAnsi="Times New Roman"/>
                <w:sz w:val="20"/>
                <w:szCs w:val="20"/>
              </w:rPr>
            </w:pPr>
          </w:p>
        </w:tc>
        <w:tc>
          <w:tcPr>
            <w:tcW w:w="716" w:type="dxa"/>
            <w:tcBorders>
              <w:top w:val="single" w:sz="4" w:space="0" w:color="8EA9DB"/>
              <w:left w:val="nil"/>
              <w:bottom w:val="single" w:sz="4" w:space="0" w:color="8EA9DB"/>
              <w:right w:val="nil"/>
            </w:tcBorders>
            <w:shd w:val="clear" w:color="auto" w:fill="auto"/>
            <w:noWrap/>
            <w:vAlign w:val="bottom"/>
            <w:hideMark/>
          </w:tcPr>
          <w:p w14:paraId="329CB922" w14:textId="77777777" w:rsidR="00E233FD" w:rsidRPr="00E233FD" w:rsidRDefault="00E233FD" w:rsidP="00E233FD">
            <w:pPr>
              <w:rPr>
                <w:rFonts w:ascii="Times New Roman" w:hAnsi="Times New Roman"/>
                <w:sz w:val="20"/>
                <w:szCs w:val="20"/>
              </w:rPr>
            </w:pPr>
          </w:p>
        </w:tc>
        <w:tc>
          <w:tcPr>
            <w:tcW w:w="828" w:type="dxa"/>
            <w:tcBorders>
              <w:top w:val="single" w:sz="4" w:space="0" w:color="8EA9DB"/>
              <w:left w:val="nil"/>
              <w:bottom w:val="single" w:sz="4" w:space="0" w:color="8EA9DB"/>
              <w:right w:val="single" w:sz="4" w:space="0" w:color="8EA9DB"/>
            </w:tcBorders>
            <w:shd w:val="clear" w:color="auto" w:fill="auto"/>
            <w:noWrap/>
            <w:vAlign w:val="bottom"/>
            <w:hideMark/>
          </w:tcPr>
          <w:p w14:paraId="41772578" w14:textId="77777777" w:rsidR="00E233FD" w:rsidRPr="00E233FD" w:rsidRDefault="00E233FD" w:rsidP="00E233FD">
            <w:pPr>
              <w:rPr>
                <w:rFonts w:ascii="Times New Roman" w:hAnsi="Times New Roman"/>
                <w:sz w:val="20"/>
                <w:szCs w:val="20"/>
              </w:rPr>
            </w:pPr>
          </w:p>
        </w:tc>
      </w:tr>
      <w:tr w:rsidR="00BD490F" w:rsidRPr="00E233FD" w14:paraId="59D353A0" w14:textId="77777777" w:rsidTr="00E233FD">
        <w:trPr>
          <w:trHeight w:val="320"/>
        </w:trPr>
        <w:tc>
          <w:tcPr>
            <w:tcW w:w="1308" w:type="dxa"/>
            <w:tcBorders>
              <w:top w:val="single" w:sz="4" w:space="0" w:color="8EA9DB"/>
              <w:left w:val="single" w:sz="4" w:space="0" w:color="8EA9DB"/>
              <w:bottom w:val="single" w:sz="4" w:space="0" w:color="8EA9DB"/>
              <w:right w:val="nil"/>
            </w:tcBorders>
            <w:shd w:val="clear" w:color="000000" w:fill="FFD966"/>
            <w:noWrap/>
            <w:vAlign w:val="bottom"/>
            <w:hideMark/>
          </w:tcPr>
          <w:p w14:paraId="7E8CFBDC" w14:textId="77777777" w:rsidR="00E233FD" w:rsidRPr="00E233FD" w:rsidRDefault="00E233FD" w:rsidP="00E233FD">
            <w:pPr>
              <w:rPr>
                <w:rFonts w:ascii="Calibri" w:hAnsi="Calibri" w:cs="Calibri"/>
                <w:color w:val="000000"/>
                <w:sz w:val="18"/>
                <w:szCs w:val="18"/>
              </w:rPr>
            </w:pPr>
            <w:r w:rsidRPr="00E233FD">
              <w:rPr>
                <w:rFonts w:ascii="Calibri" w:hAnsi="Calibri" w:cs="Calibri"/>
                <w:color w:val="000000"/>
                <w:sz w:val="18"/>
                <w:szCs w:val="18"/>
              </w:rPr>
              <w:t>TDL</w:t>
            </w:r>
          </w:p>
        </w:tc>
        <w:tc>
          <w:tcPr>
            <w:tcW w:w="1416" w:type="dxa"/>
            <w:tcBorders>
              <w:top w:val="single" w:sz="4" w:space="0" w:color="8EA9DB"/>
              <w:left w:val="nil"/>
              <w:bottom w:val="single" w:sz="4" w:space="0" w:color="8EA9DB"/>
              <w:right w:val="nil"/>
            </w:tcBorders>
            <w:shd w:val="clear" w:color="D9E1F2" w:fill="D9E1F2"/>
            <w:noWrap/>
            <w:vAlign w:val="bottom"/>
            <w:hideMark/>
          </w:tcPr>
          <w:p w14:paraId="01A712E6" w14:textId="77777777" w:rsidR="00E233FD" w:rsidRPr="00E233FD" w:rsidRDefault="00E233FD" w:rsidP="00E233FD">
            <w:pPr>
              <w:rPr>
                <w:rFonts w:ascii="Calibri" w:hAnsi="Calibri" w:cs="Calibri"/>
                <w:color w:val="000000"/>
                <w:sz w:val="18"/>
                <w:szCs w:val="18"/>
              </w:rPr>
            </w:pPr>
            <w:r w:rsidRPr="00E233FD">
              <w:rPr>
                <w:rFonts w:ascii="Calibri" w:hAnsi="Calibri" w:cs="Calibri"/>
                <w:color w:val="000000"/>
                <w:sz w:val="18"/>
                <w:szCs w:val="18"/>
              </w:rPr>
              <w:t>Antwerpen</w:t>
            </w:r>
          </w:p>
        </w:tc>
        <w:tc>
          <w:tcPr>
            <w:tcW w:w="756" w:type="dxa"/>
            <w:tcBorders>
              <w:top w:val="single" w:sz="4" w:space="0" w:color="8EA9DB"/>
              <w:left w:val="nil"/>
              <w:bottom w:val="single" w:sz="4" w:space="0" w:color="8EA9DB"/>
              <w:right w:val="nil"/>
            </w:tcBorders>
            <w:shd w:val="clear" w:color="D9E1F2" w:fill="D9E1F2"/>
            <w:noWrap/>
            <w:vAlign w:val="bottom"/>
            <w:hideMark/>
          </w:tcPr>
          <w:p w14:paraId="018CAB4B" w14:textId="77777777" w:rsidR="00E233FD" w:rsidRPr="00E233FD" w:rsidRDefault="00E233FD" w:rsidP="00E233FD">
            <w:pPr>
              <w:rPr>
                <w:rFonts w:ascii="Calibri" w:hAnsi="Calibri" w:cs="Calibri"/>
                <w:color w:val="000000"/>
                <w:sz w:val="18"/>
                <w:szCs w:val="18"/>
              </w:rPr>
            </w:pPr>
          </w:p>
        </w:tc>
        <w:tc>
          <w:tcPr>
            <w:tcW w:w="916" w:type="dxa"/>
            <w:tcBorders>
              <w:top w:val="single" w:sz="4" w:space="0" w:color="8EA9DB"/>
              <w:left w:val="nil"/>
              <w:bottom w:val="single" w:sz="4" w:space="0" w:color="8EA9DB"/>
              <w:right w:val="nil"/>
            </w:tcBorders>
            <w:shd w:val="clear" w:color="D9E1F2" w:fill="D9E1F2"/>
            <w:noWrap/>
            <w:vAlign w:val="bottom"/>
            <w:hideMark/>
          </w:tcPr>
          <w:p w14:paraId="0C941665" w14:textId="77777777" w:rsidR="00E233FD" w:rsidRPr="00E233FD" w:rsidRDefault="00E233FD" w:rsidP="00E233FD">
            <w:pPr>
              <w:rPr>
                <w:rFonts w:ascii="Times New Roman" w:hAnsi="Times New Roman"/>
                <w:sz w:val="20"/>
                <w:szCs w:val="20"/>
              </w:rPr>
            </w:pPr>
          </w:p>
        </w:tc>
        <w:tc>
          <w:tcPr>
            <w:tcW w:w="716" w:type="dxa"/>
            <w:tcBorders>
              <w:top w:val="single" w:sz="4" w:space="0" w:color="8EA9DB"/>
              <w:left w:val="nil"/>
              <w:bottom w:val="single" w:sz="4" w:space="0" w:color="8EA9DB"/>
              <w:right w:val="nil"/>
            </w:tcBorders>
            <w:shd w:val="clear" w:color="D9E1F2" w:fill="D9E1F2"/>
            <w:noWrap/>
            <w:vAlign w:val="bottom"/>
            <w:hideMark/>
          </w:tcPr>
          <w:p w14:paraId="282BDDDF" w14:textId="77777777" w:rsidR="00E233FD" w:rsidRPr="00E233FD" w:rsidRDefault="00E233FD" w:rsidP="00E233FD">
            <w:pPr>
              <w:jc w:val="right"/>
              <w:rPr>
                <w:rFonts w:ascii="Calibri" w:hAnsi="Calibri" w:cs="Calibri"/>
                <w:color w:val="000000"/>
                <w:sz w:val="18"/>
                <w:szCs w:val="18"/>
              </w:rPr>
            </w:pPr>
            <w:r w:rsidRPr="00E233FD">
              <w:rPr>
                <w:rFonts w:ascii="Calibri" w:hAnsi="Calibri" w:cs="Calibri"/>
                <w:color w:val="000000"/>
                <w:sz w:val="18"/>
                <w:szCs w:val="18"/>
              </w:rPr>
              <w:t>8</w:t>
            </w:r>
          </w:p>
        </w:tc>
        <w:tc>
          <w:tcPr>
            <w:tcW w:w="836" w:type="dxa"/>
            <w:tcBorders>
              <w:top w:val="single" w:sz="4" w:space="0" w:color="8EA9DB"/>
              <w:left w:val="nil"/>
              <w:bottom w:val="single" w:sz="4" w:space="0" w:color="8EA9DB"/>
              <w:right w:val="nil"/>
            </w:tcBorders>
            <w:shd w:val="clear" w:color="D9E1F2" w:fill="D9E1F2"/>
            <w:noWrap/>
            <w:vAlign w:val="bottom"/>
            <w:hideMark/>
          </w:tcPr>
          <w:p w14:paraId="35EB6F8D" w14:textId="77777777" w:rsidR="00E233FD" w:rsidRPr="00E233FD" w:rsidRDefault="00E233FD" w:rsidP="00E233FD">
            <w:pPr>
              <w:jc w:val="right"/>
              <w:rPr>
                <w:rFonts w:ascii="Calibri" w:hAnsi="Calibri" w:cs="Calibri"/>
                <w:color w:val="000000"/>
                <w:sz w:val="18"/>
                <w:szCs w:val="18"/>
              </w:rPr>
            </w:pPr>
            <w:r w:rsidRPr="00E233FD">
              <w:rPr>
                <w:rFonts w:ascii="Calibri" w:hAnsi="Calibri" w:cs="Calibri"/>
                <w:color w:val="000000"/>
                <w:sz w:val="18"/>
                <w:szCs w:val="18"/>
              </w:rPr>
              <w:t>256</w:t>
            </w:r>
          </w:p>
        </w:tc>
        <w:tc>
          <w:tcPr>
            <w:tcW w:w="716" w:type="dxa"/>
            <w:tcBorders>
              <w:top w:val="single" w:sz="4" w:space="0" w:color="8EA9DB"/>
              <w:left w:val="nil"/>
              <w:bottom w:val="single" w:sz="4" w:space="0" w:color="8EA9DB"/>
              <w:right w:val="nil"/>
            </w:tcBorders>
            <w:shd w:val="clear" w:color="D9E1F2" w:fill="D9E1F2"/>
            <w:noWrap/>
            <w:vAlign w:val="bottom"/>
            <w:hideMark/>
          </w:tcPr>
          <w:p w14:paraId="24235628" w14:textId="77777777" w:rsidR="00E233FD" w:rsidRPr="00E233FD" w:rsidRDefault="00E233FD" w:rsidP="00E233FD">
            <w:pPr>
              <w:jc w:val="right"/>
              <w:rPr>
                <w:rFonts w:ascii="Calibri" w:hAnsi="Calibri" w:cs="Calibri"/>
                <w:color w:val="000000"/>
                <w:sz w:val="18"/>
                <w:szCs w:val="18"/>
              </w:rPr>
            </w:pPr>
          </w:p>
        </w:tc>
        <w:tc>
          <w:tcPr>
            <w:tcW w:w="828" w:type="dxa"/>
            <w:tcBorders>
              <w:top w:val="single" w:sz="4" w:space="0" w:color="8EA9DB"/>
              <w:left w:val="nil"/>
              <w:bottom w:val="single" w:sz="4" w:space="0" w:color="8EA9DB"/>
              <w:right w:val="single" w:sz="4" w:space="0" w:color="8EA9DB"/>
            </w:tcBorders>
            <w:shd w:val="clear" w:color="D9E1F2" w:fill="D9E1F2"/>
            <w:noWrap/>
            <w:vAlign w:val="bottom"/>
            <w:hideMark/>
          </w:tcPr>
          <w:p w14:paraId="7AACFF84" w14:textId="77777777" w:rsidR="00E233FD" w:rsidRPr="00E233FD" w:rsidRDefault="00E233FD" w:rsidP="00E233FD">
            <w:pPr>
              <w:rPr>
                <w:rFonts w:ascii="Times New Roman" w:hAnsi="Times New Roman"/>
                <w:sz w:val="20"/>
                <w:szCs w:val="20"/>
              </w:rPr>
            </w:pPr>
          </w:p>
        </w:tc>
      </w:tr>
      <w:tr w:rsidR="00BD490F" w:rsidRPr="00E233FD" w14:paraId="46222C86" w14:textId="77777777" w:rsidTr="00E233FD">
        <w:trPr>
          <w:trHeight w:val="320"/>
        </w:trPr>
        <w:tc>
          <w:tcPr>
            <w:tcW w:w="1308" w:type="dxa"/>
            <w:tcBorders>
              <w:top w:val="double" w:sz="6" w:space="0" w:color="4472C4"/>
              <w:left w:val="single" w:sz="4" w:space="0" w:color="8EA9DB"/>
              <w:bottom w:val="single" w:sz="4" w:space="0" w:color="8EA9DB"/>
              <w:right w:val="nil"/>
            </w:tcBorders>
            <w:shd w:val="clear" w:color="auto" w:fill="auto"/>
            <w:noWrap/>
            <w:vAlign w:val="bottom"/>
            <w:hideMark/>
          </w:tcPr>
          <w:p w14:paraId="1B3C17E4" w14:textId="77777777" w:rsidR="00E233FD" w:rsidRPr="00E233FD" w:rsidRDefault="00E233FD" w:rsidP="00E233FD">
            <w:pPr>
              <w:rPr>
                <w:rFonts w:ascii="Calibri" w:hAnsi="Calibri" w:cs="Calibri"/>
                <w:b/>
                <w:bCs/>
                <w:color w:val="000000"/>
                <w:sz w:val="18"/>
                <w:szCs w:val="18"/>
              </w:rPr>
            </w:pPr>
            <w:r w:rsidRPr="00E233FD">
              <w:rPr>
                <w:rFonts w:ascii="Calibri" w:hAnsi="Calibri" w:cs="Calibri"/>
                <w:b/>
                <w:bCs/>
                <w:color w:val="000000"/>
                <w:sz w:val="18"/>
                <w:szCs w:val="18"/>
              </w:rPr>
              <w:t>Total</w:t>
            </w:r>
          </w:p>
        </w:tc>
        <w:tc>
          <w:tcPr>
            <w:tcW w:w="1416" w:type="dxa"/>
            <w:tcBorders>
              <w:top w:val="double" w:sz="6" w:space="0" w:color="4472C4"/>
              <w:left w:val="nil"/>
              <w:bottom w:val="single" w:sz="4" w:space="0" w:color="8EA9DB"/>
              <w:right w:val="nil"/>
            </w:tcBorders>
            <w:shd w:val="clear" w:color="auto" w:fill="auto"/>
            <w:noWrap/>
            <w:vAlign w:val="bottom"/>
            <w:hideMark/>
          </w:tcPr>
          <w:p w14:paraId="6B6D357B" w14:textId="77777777" w:rsidR="00E233FD" w:rsidRPr="00E233FD" w:rsidRDefault="00E233FD" w:rsidP="00E233FD">
            <w:pPr>
              <w:rPr>
                <w:rFonts w:ascii="Calibri" w:hAnsi="Calibri" w:cs="Calibri"/>
                <w:b/>
                <w:bCs/>
                <w:color w:val="000000"/>
                <w:sz w:val="18"/>
                <w:szCs w:val="18"/>
              </w:rPr>
            </w:pPr>
          </w:p>
        </w:tc>
        <w:tc>
          <w:tcPr>
            <w:tcW w:w="756" w:type="dxa"/>
            <w:tcBorders>
              <w:top w:val="double" w:sz="6" w:space="0" w:color="4472C4"/>
              <w:left w:val="nil"/>
              <w:bottom w:val="single" w:sz="4" w:space="0" w:color="8EA9DB"/>
              <w:right w:val="nil"/>
            </w:tcBorders>
            <w:shd w:val="clear" w:color="000000" w:fill="D9E1F2"/>
            <w:noWrap/>
            <w:vAlign w:val="bottom"/>
            <w:hideMark/>
          </w:tcPr>
          <w:p w14:paraId="57A99D9A" w14:textId="77777777" w:rsidR="00E233FD" w:rsidRPr="00E233FD" w:rsidRDefault="00E233FD" w:rsidP="00E233FD">
            <w:pPr>
              <w:jc w:val="right"/>
              <w:rPr>
                <w:rFonts w:ascii="Calibri" w:hAnsi="Calibri" w:cs="Calibri"/>
                <w:b/>
                <w:bCs/>
                <w:color w:val="000000"/>
                <w:sz w:val="18"/>
                <w:szCs w:val="18"/>
              </w:rPr>
            </w:pPr>
            <w:r w:rsidRPr="00E233FD">
              <w:rPr>
                <w:rFonts w:ascii="Calibri" w:hAnsi="Calibri" w:cs="Calibri"/>
                <w:b/>
                <w:bCs/>
                <w:color w:val="000000"/>
                <w:sz w:val="18"/>
                <w:szCs w:val="18"/>
              </w:rPr>
              <w:t>48</w:t>
            </w:r>
          </w:p>
        </w:tc>
        <w:tc>
          <w:tcPr>
            <w:tcW w:w="916" w:type="dxa"/>
            <w:tcBorders>
              <w:top w:val="double" w:sz="6" w:space="0" w:color="4472C4"/>
              <w:left w:val="nil"/>
              <w:bottom w:val="single" w:sz="4" w:space="0" w:color="8EA9DB"/>
              <w:right w:val="nil"/>
            </w:tcBorders>
            <w:shd w:val="clear" w:color="000000" w:fill="D9E1F2"/>
            <w:noWrap/>
            <w:vAlign w:val="bottom"/>
            <w:hideMark/>
          </w:tcPr>
          <w:p w14:paraId="211008C5" w14:textId="77777777" w:rsidR="00E233FD" w:rsidRPr="00E233FD" w:rsidRDefault="00E233FD" w:rsidP="00E233FD">
            <w:pPr>
              <w:jc w:val="right"/>
              <w:rPr>
                <w:rFonts w:ascii="Calibri" w:hAnsi="Calibri" w:cs="Calibri"/>
                <w:b/>
                <w:bCs/>
                <w:color w:val="000000"/>
                <w:sz w:val="18"/>
                <w:szCs w:val="18"/>
              </w:rPr>
            </w:pPr>
            <w:r w:rsidRPr="00E233FD">
              <w:rPr>
                <w:rFonts w:ascii="Calibri" w:hAnsi="Calibri" w:cs="Calibri"/>
                <w:b/>
                <w:bCs/>
                <w:color w:val="000000"/>
                <w:sz w:val="18"/>
                <w:szCs w:val="18"/>
              </w:rPr>
              <w:t>944</w:t>
            </w:r>
          </w:p>
        </w:tc>
        <w:tc>
          <w:tcPr>
            <w:tcW w:w="716" w:type="dxa"/>
            <w:tcBorders>
              <w:top w:val="double" w:sz="6" w:space="0" w:color="4472C4"/>
              <w:left w:val="nil"/>
              <w:bottom w:val="single" w:sz="4" w:space="0" w:color="8EA9DB"/>
              <w:right w:val="nil"/>
            </w:tcBorders>
            <w:shd w:val="clear" w:color="000000" w:fill="FFC000"/>
            <w:noWrap/>
            <w:vAlign w:val="bottom"/>
            <w:hideMark/>
          </w:tcPr>
          <w:p w14:paraId="7F2D2FA6" w14:textId="77777777" w:rsidR="00E233FD" w:rsidRPr="00E233FD" w:rsidRDefault="00E233FD" w:rsidP="00E233FD">
            <w:pPr>
              <w:jc w:val="right"/>
              <w:rPr>
                <w:rFonts w:ascii="Calibri" w:hAnsi="Calibri" w:cs="Calibri"/>
                <w:b/>
                <w:bCs/>
                <w:color w:val="000000"/>
                <w:sz w:val="18"/>
                <w:szCs w:val="18"/>
              </w:rPr>
            </w:pPr>
            <w:r w:rsidRPr="00E233FD">
              <w:rPr>
                <w:rFonts w:ascii="Calibri" w:hAnsi="Calibri" w:cs="Calibri"/>
                <w:b/>
                <w:bCs/>
                <w:color w:val="000000"/>
                <w:sz w:val="18"/>
                <w:szCs w:val="18"/>
              </w:rPr>
              <w:t>33</w:t>
            </w:r>
          </w:p>
        </w:tc>
        <w:tc>
          <w:tcPr>
            <w:tcW w:w="836" w:type="dxa"/>
            <w:tcBorders>
              <w:top w:val="double" w:sz="6" w:space="0" w:color="4472C4"/>
              <w:left w:val="nil"/>
              <w:bottom w:val="single" w:sz="4" w:space="0" w:color="8EA9DB"/>
              <w:right w:val="nil"/>
            </w:tcBorders>
            <w:shd w:val="clear" w:color="000000" w:fill="FFC000"/>
            <w:noWrap/>
            <w:vAlign w:val="bottom"/>
            <w:hideMark/>
          </w:tcPr>
          <w:p w14:paraId="0389FB74" w14:textId="77777777" w:rsidR="00E233FD" w:rsidRPr="00E233FD" w:rsidRDefault="00E233FD" w:rsidP="00E233FD">
            <w:pPr>
              <w:jc w:val="right"/>
              <w:rPr>
                <w:rFonts w:ascii="Calibri" w:hAnsi="Calibri" w:cs="Calibri"/>
                <w:b/>
                <w:bCs/>
                <w:color w:val="000000"/>
                <w:sz w:val="18"/>
                <w:szCs w:val="18"/>
              </w:rPr>
            </w:pPr>
            <w:r w:rsidRPr="00E233FD">
              <w:rPr>
                <w:rFonts w:ascii="Calibri" w:hAnsi="Calibri" w:cs="Calibri"/>
                <w:b/>
                <w:bCs/>
                <w:color w:val="000000"/>
                <w:sz w:val="18"/>
                <w:szCs w:val="18"/>
              </w:rPr>
              <w:t>956</w:t>
            </w:r>
          </w:p>
        </w:tc>
        <w:tc>
          <w:tcPr>
            <w:tcW w:w="716" w:type="dxa"/>
            <w:tcBorders>
              <w:top w:val="double" w:sz="6" w:space="0" w:color="4472C4"/>
              <w:left w:val="nil"/>
              <w:bottom w:val="single" w:sz="4" w:space="0" w:color="8EA9DB"/>
              <w:right w:val="nil"/>
            </w:tcBorders>
            <w:shd w:val="clear" w:color="000000" w:fill="E2EFDA"/>
            <w:noWrap/>
            <w:vAlign w:val="bottom"/>
            <w:hideMark/>
          </w:tcPr>
          <w:p w14:paraId="5F804643" w14:textId="77777777" w:rsidR="00E233FD" w:rsidRPr="00E233FD" w:rsidRDefault="00E233FD" w:rsidP="00E233FD">
            <w:pPr>
              <w:jc w:val="right"/>
              <w:rPr>
                <w:rFonts w:ascii="Calibri" w:hAnsi="Calibri" w:cs="Calibri"/>
                <w:b/>
                <w:bCs/>
                <w:color w:val="000000"/>
                <w:sz w:val="18"/>
                <w:szCs w:val="18"/>
              </w:rPr>
            </w:pPr>
            <w:r w:rsidRPr="00E233FD">
              <w:rPr>
                <w:rFonts w:ascii="Calibri" w:hAnsi="Calibri" w:cs="Calibri"/>
                <w:b/>
                <w:bCs/>
                <w:color w:val="000000"/>
                <w:sz w:val="18"/>
                <w:szCs w:val="18"/>
              </w:rPr>
              <w:t>61</w:t>
            </w:r>
          </w:p>
        </w:tc>
        <w:tc>
          <w:tcPr>
            <w:tcW w:w="828" w:type="dxa"/>
            <w:tcBorders>
              <w:top w:val="double" w:sz="6" w:space="0" w:color="4472C4"/>
              <w:left w:val="nil"/>
              <w:bottom w:val="single" w:sz="4" w:space="0" w:color="8EA9DB"/>
              <w:right w:val="single" w:sz="4" w:space="0" w:color="8EA9DB"/>
            </w:tcBorders>
            <w:shd w:val="clear" w:color="000000" w:fill="E2EFDA"/>
            <w:noWrap/>
            <w:vAlign w:val="bottom"/>
            <w:hideMark/>
          </w:tcPr>
          <w:p w14:paraId="57147039" w14:textId="77777777" w:rsidR="00E233FD" w:rsidRPr="00E233FD" w:rsidRDefault="00E233FD" w:rsidP="00E233FD">
            <w:pPr>
              <w:jc w:val="right"/>
              <w:rPr>
                <w:rFonts w:ascii="Calibri" w:hAnsi="Calibri" w:cs="Calibri"/>
                <w:b/>
                <w:bCs/>
                <w:color w:val="000000"/>
                <w:sz w:val="18"/>
                <w:szCs w:val="18"/>
              </w:rPr>
            </w:pPr>
            <w:r w:rsidRPr="00E233FD">
              <w:rPr>
                <w:rFonts w:ascii="Calibri" w:hAnsi="Calibri" w:cs="Calibri"/>
                <w:b/>
                <w:bCs/>
                <w:color w:val="000000"/>
                <w:sz w:val="18"/>
                <w:szCs w:val="18"/>
              </w:rPr>
              <w:t>1035</w:t>
            </w:r>
          </w:p>
        </w:tc>
      </w:tr>
      <w:tr w:rsidR="00E233FD" w:rsidRPr="00E233FD" w14:paraId="7959EC88" w14:textId="77777777" w:rsidTr="00E233FD">
        <w:trPr>
          <w:trHeight w:val="320"/>
        </w:trPr>
        <w:tc>
          <w:tcPr>
            <w:tcW w:w="1308" w:type="dxa"/>
            <w:tcBorders>
              <w:top w:val="nil"/>
              <w:left w:val="nil"/>
              <w:bottom w:val="nil"/>
              <w:right w:val="nil"/>
            </w:tcBorders>
            <w:shd w:val="clear" w:color="auto" w:fill="auto"/>
            <w:noWrap/>
            <w:vAlign w:val="bottom"/>
            <w:hideMark/>
          </w:tcPr>
          <w:p w14:paraId="2812E726" w14:textId="77777777" w:rsidR="00E233FD" w:rsidRPr="00E233FD" w:rsidRDefault="00E233FD" w:rsidP="00E233FD">
            <w:pPr>
              <w:jc w:val="right"/>
              <w:rPr>
                <w:rFonts w:ascii="Calibri" w:hAnsi="Calibri" w:cs="Calibri"/>
                <w:b/>
                <w:bCs/>
                <w:color w:val="000000"/>
                <w:sz w:val="18"/>
                <w:szCs w:val="18"/>
              </w:rPr>
            </w:pPr>
          </w:p>
        </w:tc>
        <w:tc>
          <w:tcPr>
            <w:tcW w:w="1416" w:type="dxa"/>
            <w:tcBorders>
              <w:top w:val="nil"/>
              <w:left w:val="nil"/>
              <w:bottom w:val="nil"/>
              <w:right w:val="nil"/>
            </w:tcBorders>
            <w:shd w:val="clear" w:color="auto" w:fill="auto"/>
            <w:noWrap/>
            <w:vAlign w:val="bottom"/>
            <w:hideMark/>
          </w:tcPr>
          <w:p w14:paraId="783A67CE" w14:textId="77777777" w:rsidR="00E233FD" w:rsidRPr="00E233FD" w:rsidRDefault="00E233FD" w:rsidP="00E233FD">
            <w:pPr>
              <w:rPr>
                <w:rFonts w:ascii="Times New Roman" w:hAnsi="Times New Roman"/>
                <w:sz w:val="20"/>
                <w:szCs w:val="20"/>
              </w:rPr>
            </w:pPr>
          </w:p>
        </w:tc>
        <w:tc>
          <w:tcPr>
            <w:tcW w:w="756" w:type="dxa"/>
            <w:tcBorders>
              <w:top w:val="nil"/>
              <w:left w:val="nil"/>
              <w:bottom w:val="nil"/>
              <w:right w:val="nil"/>
            </w:tcBorders>
            <w:shd w:val="clear" w:color="auto" w:fill="auto"/>
            <w:noWrap/>
            <w:vAlign w:val="bottom"/>
            <w:hideMark/>
          </w:tcPr>
          <w:p w14:paraId="73AD4338" w14:textId="77777777" w:rsidR="00E233FD" w:rsidRPr="00E233FD" w:rsidRDefault="00E233FD" w:rsidP="00E233FD">
            <w:pPr>
              <w:rPr>
                <w:rFonts w:ascii="Times New Roman" w:hAnsi="Times New Roman"/>
                <w:sz w:val="20"/>
                <w:szCs w:val="20"/>
              </w:rPr>
            </w:pPr>
          </w:p>
        </w:tc>
        <w:tc>
          <w:tcPr>
            <w:tcW w:w="916" w:type="dxa"/>
            <w:tcBorders>
              <w:top w:val="nil"/>
              <w:left w:val="nil"/>
              <w:bottom w:val="nil"/>
              <w:right w:val="nil"/>
            </w:tcBorders>
            <w:shd w:val="clear" w:color="auto" w:fill="auto"/>
            <w:noWrap/>
            <w:vAlign w:val="bottom"/>
            <w:hideMark/>
          </w:tcPr>
          <w:p w14:paraId="58F89F12" w14:textId="77777777" w:rsidR="00E233FD" w:rsidRPr="00E233FD" w:rsidRDefault="00E233FD" w:rsidP="00E233FD">
            <w:pPr>
              <w:rPr>
                <w:rFonts w:ascii="Times New Roman" w:hAnsi="Times New Roman"/>
                <w:sz w:val="20"/>
                <w:szCs w:val="20"/>
              </w:rPr>
            </w:pPr>
          </w:p>
        </w:tc>
        <w:tc>
          <w:tcPr>
            <w:tcW w:w="716" w:type="dxa"/>
            <w:tcBorders>
              <w:top w:val="nil"/>
              <w:left w:val="nil"/>
              <w:bottom w:val="nil"/>
              <w:right w:val="nil"/>
            </w:tcBorders>
            <w:shd w:val="clear" w:color="auto" w:fill="auto"/>
            <w:noWrap/>
            <w:vAlign w:val="bottom"/>
            <w:hideMark/>
          </w:tcPr>
          <w:p w14:paraId="54FB6CC0" w14:textId="77777777" w:rsidR="00E233FD" w:rsidRPr="00E233FD" w:rsidRDefault="00E233FD" w:rsidP="00E233FD">
            <w:pPr>
              <w:rPr>
                <w:rFonts w:ascii="Times New Roman" w:hAnsi="Times New Roman"/>
                <w:sz w:val="20"/>
                <w:szCs w:val="20"/>
              </w:rPr>
            </w:pPr>
          </w:p>
        </w:tc>
        <w:tc>
          <w:tcPr>
            <w:tcW w:w="836" w:type="dxa"/>
            <w:tcBorders>
              <w:top w:val="nil"/>
              <w:left w:val="nil"/>
              <w:bottom w:val="nil"/>
              <w:right w:val="nil"/>
            </w:tcBorders>
            <w:shd w:val="clear" w:color="auto" w:fill="auto"/>
            <w:noWrap/>
            <w:vAlign w:val="bottom"/>
            <w:hideMark/>
          </w:tcPr>
          <w:p w14:paraId="4C87DB37" w14:textId="77777777" w:rsidR="00E233FD" w:rsidRPr="00E233FD" w:rsidRDefault="00E233FD" w:rsidP="00E233FD">
            <w:pPr>
              <w:rPr>
                <w:rFonts w:ascii="Times New Roman" w:hAnsi="Times New Roman"/>
                <w:sz w:val="20"/>
                <w:szCs w:val="20"/>
              </w:rPr>
            </w:pPr>
          </w:p>
        </w:tc>
        <w:tc>
          <w:tcPr>
            <w:tcW w:w="716" w:type="dxa"/>
            <w:tcBorders>
              <w:top w:val="nil"/>
              <w:left w:val="nil"/>
              <w:bottom w:val="nil"/>
              <w:right w:val="nil"/>
            </w:tcBorders>
            <w:shd w:val="clear" w:color="auto" w:fill="auto"/>
            <w:noWrap/>
            <w:vAlign w:val="bottom"/>
            <w:hideMark/>
          </w:tcPr>
          <w:p w14:paraId="12F1A22D" w14:textId="77777777" w:rsidR="00E233FD" w:rsidRPr="00E233FD" w:rsidRDefault="00E233FD" w:rsidP="00E233FD">
            <w:pPr>
              <w:rPr>
                <w:rFonts w:ascii="Times New Roman" w:hAnsi="Times New Roman"/>
                <w:sz w:val="20"/>
                <w:szCs w:val="20"/>
              </w:rPr>
            </w:pPr>
          </w:p>
        </w:tc>
        <w:tc>
          <w:tcPr>
            <w:tcW w:w="828" w:type="dxa"/>
            <w:tcBorders>
              <w:top w:val="nil"/>
              <w:left w:val="nil"/>
              <w:bottom w:val="nil"/>
              <w:right w:val="nil"/>
            </w:tcBorders>
            <w:shd w:val="clear" w:color="auto" w:fill="auto"/>
            <w:noWrap/>
            <w:vAlign w:val="bottom"/>
            <w:hideMark/>
          </w:tcPr>
          <w:p w14:paraId="5AE75FFA" w14:textId="77777777" w:rsidR="00E233FD" w:rsidRPr="00E233FD" w:rsidRDefault="00E233FD" w:rsidP="00E233FD">
            <w:pPr>
              <w:rPr>
                <w:rFonts w:ascii="Times New Roman" w:hAnsi="Times New Roman"/>
                <w:sz w:val="20"/>
                <w:szCs w:val="20"/>
              </w:rPr>
            </w:pPr>
          </w:p>
        </w:tc>
      </w:tr>
      <w:tr w:rsidR="00E233FD" w:rsidRPr="00E233FD" w14:paraId="2583FEE6" w14:textId="77777777" w:rsidTr="00E233FD">
        <w:trPr>
          <w:trHeight w:val="320"/>
        </w:trPr>
        <w:tc>
          <w:tcPr>
            <w:tcW w:w="1308" w:type="dxa"/>
            <w:tcBorders>
              <w:top w:val="nil"/>
              <w:left w:val="nil"/>
              <w:bottom w:val="nil"/>
              <w:right w:val="nil"/>
            </w:tcBorders>
            <w:shd w:val="clear" w:color="auto" w:fill="auto"/>
            <w:noWrap/>
            <w:vAlign w:val="bottom"/>
            <w:hideMark/>
          </w:tcPr>
          <w:p w14:paraId="09D42122" w14:textId="77777777" w:rsidR="00E233FD" w:rsidRPr="00E233FD" w:rsidRDefault="00E233FD" w:rsidP="00E233FD">
            <w:pPr>
              <w:rPr>
                <w:rFonts w:ascii="Times New Roman" w:hAnsi="Times New Roman"/>
                <w:sz w:val="20"/>
                <w:szCs w:val="20"/>
              </w:rPr>
            </w:pPr>
          </w:p>
        </w:tc>
        <w:tc>
          <w:tcPr>
            <w:tcW w:w="1416" w:type="dxa"/>
            <w:tcBorders>
              <w:top w:val="nil"/>
              <w:left w:val="nil"/>
              <w:bottom w:val="nil"/>
              <w:right w:val="nil"/>
            </w:tcBorders>
            <w:shd w:val="clear" w:color="auto" w:fill="auto"/>
            <w:noWrap/>
            <w:vAlign w:val="bottom"/>
            <w:hideMark/>
          </w:tcPr>
          <w:p w14:paraId="2A07D56B" w14:textId="77777777" w:rsidR="00E233FD" w:rsidRPr="00E233FD" w:rsidRDefault="00E233FD" w:rsidP="00E233FD">
            <w:pPr>
              <w:rPr>
                <w:rFonts w:ascii="Times New Roman" w:hAnsi="Times New Roman"/>
                <w:sz w:val="20"/>
                <w:szCs w:val="20"/>
              </w:rPr>
            </w:pPr>
          </w:p>
        </w:tc>
        <w:tc>
          <w:tcPr>
            <w:tcW w:w="756" w:type="dxa"/>
            <w:tcBorders>
              <w:top w:val="nil"/>
              <w:left w:val="nil"/>
              <w:bottom w:val="nil"/>
              <w:right w:val="nil"/>
            </w:tcBorders>
            <w:shd w:val="clear" w:color="auto" w:fill="auto"/>
            <w:noWrap/>
            <w:vAlign w:val="bottom"/>
            <w:hideMark/>
          </w:tcPr>
          <w:p w14:paraId="099328F7" w14:textId="77777777" w:rsidR="00E233FD" w:rsidRPr="00E233FD" w:rsidRDefault="00E233FD" w:rsidP="00E233FD">
            <w:pPr>
              <w:rPr>
                <w:rFonts w:ascii="Times New Roman" w:hAnsi="Times New Roman"/>
                <w:sz w:val="20"/>
                <w:szCs w:val="20"/>
              </w:rPr>
            </w:pPr>
          </w:p>
        </w:tc>
        <w:tc>
          <w:tcPr>
            <w:tcW w:w="916" w:type="dxa"/>
            <w:tcBorders>
              <w:top w:val="single" w:sz="4" w:space="0" w:color="8EA9DB"/>
              <w:left w:val="single" w:sz="4" w:space="0" w:color="8EA9DB"/>
              <w:bottom w:val="single" w:sz="4" w:space="0" w:color="8EA9DB"/>
              <w:right w:val="nil"/>
            </w:tcBorders>
            <w:shd w:val="clear" w:color="000000" w:fill="FFD966"/>
            <w:noWrap/>
            <w:vAlign w:val="bottom"/>
            <w:hideMark/>
          </w:tcPr>
          <w:p w14:paraId="6D973CF5" w14:textId="77777777" w:rsidR="00E233FD" w:rsidRPr="00E233FD" w:rsidRDefault="00E233FD" w:rsidP="00E233FD">
            <w:pPr>
              <w:rPr>
                <w:rFonts w:ascii="Calibri" w:hAnsi="Calibri" w:cs="Calibri"/>
                <w:color w:val="000000"/>
                <w:sz w:val="18"/>
                <w:szCs w:val="18"/>
              </w:rPr>
            </w:pPr>
            <w:r w:rsidRPr="00E233FD">
              <w:rPr>
                <w:rFonts w:ascii="Calibri" w:hAnsi="Calibri" w:cs="Calibri"/>
                <w:color w:val="000000"/>
                <w:sz w:val="18"/>
                <w:szCs w:val="18"/>
              </w:rPr>
              <w:t> </w:t>
            </w:r>
          </w:p>
        </w:tc>
        <w:tc>
          <w:tcPr>
            <w:tcW w:w="1552" w:type="dxa"/>
            <w:gridSpan w:val="2"/>
            <w:tcBorders>
              <w:top w:val="nil"/>
              <w:left w:val="nil"/>
              <w:bottom w:val="nil"/>
              <w:right w:val="nil"/>
            </w:tcBorders>
            <w:shd w:val="clear" w:color="auto" w:fill="auto"/>
            <w:noWrap/>
            <w:vAlign w:val="bottom"/>
            <w:hideMark/>
          </w:tcPr>
          <w:p w14:paraId="5E0A69CE" w14:textId="77777777" w:rsidR="00E233FD" w:rsidRPr="00E233FD" w:rsidRDefault="00E233FD" w:rsidP="00E233FD">
            <w:pPr>
              <w:rPr>
                <w:rFonts w:ascii="Calibri" w:hAnsi="Calibri" w:cs="Calibri"/>
                <w:color w:val="000000"/>
                <w:sz w:val="18"/>
                <w:szCs w:val="18"/>
              </w:rPr>
            </w:pPr>
            <w:r w:rsidRPr="00E233FD">
              <w:rPr>
                <w:rFonts w:ascii="Calibri" w:hAnsi="Calibri" w:cs="Calibri"/>
                <w:color w:val="000000"/>
                <w:sz w:val="18"/>
                <w:szCs w:val="18"/>
              </w:rPr>
              <w:t>exclusivement 3B</w:t>
            </w:r>
          </w:p>
        </w:tc>
        <w:tc>
          <w:tcPr>
            <w:tcW w:w="716" w:type="dxa"/>
            <w:tcBorders>
              <w:top w:val="nil"/>
              <w:left w:val="nil"/>
              <w:bottom w:val="nil"/>
              <w:right w:val="nil"/>
            </w:tcBorders>
            <w:shd w:val="clear" w:color="auto" w:fill="auto"/>
            <w:noWrap/>
            <w:vAlign w:val="bottom"/>
            <w:hideMark/>
          </w:tcPr>
          <w:p w14:paraId="5089E5C4" w14:textId="77777777" w:rsidR="00E233FD" w:rsidRPr="00E233FD" w:rsidRDefault="00E233FD" w:rsidP="00E233FD">
            <w:pPr>
              <w:rPr>
                <w:rFonts w:ascii="Calibri" w:hAnsi="Calibri" w:cs="Calibri"/>
                <w:color w:val="000000"/>
                <w:sz w:val="18"/>
                <w:szCs w:val="18"/>
              </w:rPr>
            </w:pPr>
          </w:p>
        </w:tc>
        <w:tc>
          <w:tcPr>
            <w:tcW w:w="828" w:type="dxa"/>
            <w:tcBorders>
              <w:top w:val="nil"/>
              <w:left w:val="nil"/>
              <w:bottom w:val="nil"/>
              <w:right w:val="nil"/>
            </w:tcBorders>
            <w:shd w:val="clear" w:color="auto" w:fill="auto"/>
            <w:noWrap/>
            <w:vAlign w:val="bottom"/>
            <w:hideMark/>
          </w:tcPr>
          <w:p w14:paraId="5540798D" w14:textId="77777777" w:rsidR="00E233FD" w:rsidRPr="00E233FD" w:rsidRDefault="00E233FD" w:rsidP="00E233FD">
            <w:pPr>
              <w:rPr>
                <w:rFonts w:ascii="Times New Roman" w:hAnsi="Times New Roman"/>
                <w:sz w:val="20"/>
                <w:szCs w:val="20"/>
              </w:rPr>
            </w:pPr>
          </w:p>
        </w:tc>
      </w:tr>
      <w:tr w:rsidR="00E233FD" w:rsidRPr="00E233FD" w14:paraId="4AF798F5" w14:textId="77777777" w:rsidTr="00E233FD">
        <w:trPr>
          <w:trHeight w:val="320"/>
        </w:trPr>
        <w:tc>
          <w:tcPr>
            <w:tcW w:w="1308" w:type="dxa"/>
            <w:tcBorders>
              <w:top w:val="nil"/>
              <w:left w:val="nil"/>
              <w:bottom w:val="nil"/>
              <w:right w:val="nil"/>
            </w:tcBorders>
            <w:shd w:val="clear" w:color="auto" w:fill="auto"/>
            <w:noWrap/>
            <w:vAlign w:val="bottom"/>
            <w:hideMark/>
          </w:tcPr>
          <w:p w14:paraId="53D68DE0" w14:textId="77777777" w:rsidR="00E233FD" w:rsidRPr="00E233FD" w:rsidRDefault="00E233FD" w:rsidP="00E233FD">
            <w:pPr>
              <w:rPr>
                <w:rFonts w:ascii="Times New Roman" w:hAnsi="Times New Roman"/>
                <w:sz w:val="20"/>
                <w:szCs w:val="20"/>
              </w:rPr>
            </w:pPr>
          </w:p>
        </w:tc>
        <w:tc>
          <w:tcPr>
            <w:tcW w:w="1416" w:type="dxa"/>
            <w:tcBorders>
              <w:top w:val="nil"/>
              <w:left w:val="nil"/>
              <w:bottom w:val="nil"/>
              <w:right w:val="nil"/>
            </w:tcBorders>
            <w:shd w:val="clear" w:color="auto" w:fill="auto"/>
            <w:noWrap/>
            <w:vAlign w:val="bottom"/>
            <w:hideMark/>
          </w:tcPr>
          <w:p w14:paraId="690DBFC9" w14:textId="77777777" w:rsidR="00E233FD" w:rsidRPr="00E233FD" w:rsidRDefault="00E233FD" w:rsidP="00E233FD">
            <w:pPr>
              <w:rPr>
                <w:rFonts w:ascii="Times New Roman" w:hAnsi="Times New Roman"/>
                <w:sz w:val="20"/>
                <w:szCs w:val="20"/>
              </w:rPr>
            </w:pPr>
          </w:p>
        </w:tc>
        <w:tc>
          <w:tcPr>
            <w:tcW w:w="756" w:type="dxa"/>
            <w:tcBorders>
              <w:top w:val="nil"/>
              <w:left w:val="nil"/>
              <w:bottom w:val="nil"/>
              <w:right w:val="nil"/>
            </w:tcBorders>
            <w:shd w:val="clear" w:color="auto" w:fill="auto"/>
            <w:noWrap/>
            <w:vAlign w:val="bottom"/>
            <w:hideMark/>
          </w:tcPr>
          <w:p w14:paraId="4F83740F" w14:textId="77777777" w:rsidR="00E233FD" w:rsidRPr="00E233FD" w:rsidRDefault="00E233FD" w:rsidP="00E233FD">
            <w:pPr>
              <w:rPr>
                <w:rFonts w:ascii="Times New Roman" w:hAnsi="Times New Roman"/>
                <w:sz w:val="20"/>
                <w:szCs w:val="20"/>
              </w:rPr>
            </w:pPr>
          </w:p>
        </w:tc>
        <w:tc>
          <w:tcPr>
            <w:tcW w:w="916" w:type="dxa"/>
            <w:tcBorders>
              <w:top w:val="nil"/>
              <w:left w:val="single" w:sz="4" w:space="0" w:color="8EA9DB"/>
              <w:bottom w:val="single" w:sz="4" w:space="0" w:color="8EA9DB"/>
              <w:right w:val="nil"/>
            </w:tcBorders>
            <w:shd w:val="clear" w:color="000000" w:fill="C6E0B4"/>
            <w:noWrap/>
            <w:vAlign w:val="bottom"/>
            <w:hideMark/>
          </w:tcPr>
          <w:p w14:paraId="01084ED3" w14:textId="77777777" w:rsidR="00E233FD" w:rsidRPr="00E233FD" w:rsidRDefault="00E233FD" w:rsidP="00E233FD">
            <w:pPr>
              <w:rPr>
                <w:rFonts w:ascii="Calibri" w:hAnsi="Calibri" w:cs="Calibri"/>
                <w:color w:val="000000"/>
                <w:sz w:val="18"/>
                <w:szCs w:val="18"/>
              </w:rPr>
            </w:pPr>
            <w:r w:rsidRPr="00E233FD">
              <w:rPr>
                <w:rFonts w:ascii="Calibri" w:hAnsi="Calibri" w:cs="Calibri"/>
                <w:color w:val="000000"/>
                <w:sz w:val="18"/>
                <w:szCs w:val="18"/>
              </w:rPr>
              <w:t> </w:t>
            </w:r>
          </w:p>
        </w:tc>
        <w:tc>
          <w:tcPr>
            <w:tcW w:w="2268" w:type="dxa"/>
            <w:gridSpan w:val="3"/>
            <w:tcBorders>
              <w:top w:val="nil"/>
              <w:left w:val="nil"/>
              <w:bottom w:val="nil"/>
              <w:right w:val="nil"/>
            </w:tcBorders>
            <w:shd w:val="clear" w:color="auto" w:fill="auto"/>
            <w:noWrap/>
            <w:vAlign w:val="bottom"/>
            <w:hideMark/>
          </w:tcPr>
          <w:p w14:paraId="36C4B34B" w14:textId="77777777" w:rsidR="00E233FD" w:rsidRPr="00E233FD" w:rsidRDefault="00E233FD" w:rsidP="00E233FD">
            <w:pPr>
              <w:rPr>
                <w:rFonts w:ascii="Calibri" w:hAnsi="Calibri" w:cs="Calibri"/>
                <w:color w:val="000000"/>
                <w:sz w:val="18"/>
                <w:szCs w:val="18"/>
              </w:rPr>
            </w:pPr>
            <w:r w:rsidRPr="00E233FD">
              <w:rPr>
                <w:rFonts w:ascii="Calibri" w:hAnsi="Calibri" w:cs="Calibri"/>
                <w:color w:val="000000"/>
                <w:sz w:val="18"/>
                <w:szCs w:val="18"/>
              </w:rPr>
              <w:t>3B + autres disciplines</w:t>
            </w:r>
          </w:p>
        </w:tc>
        <w:tc>
          <w:tcPr>
            <w:tcW w:w="828" w:type="dxa"/>
            <w:tcBorders>
              <w:top w:val="nil"/>
              <w:left w:val="nil"/>
              <w:bottom w:val="nil"/>
              <w:right w:val="nil"/>
            </w:tcBorders>
            <w:shd w:val="clear" w:color="auto" w:fill="auto"/>
            <w:noWrap/>
            <w:vAlign w:val="bottom"/>
            <w:hideMark/>
          </w:tcPr>
          <w:p w14:paraId="331F1865" w14:textId="77777777" w:rsidR="00E233FD" w:rsidRPr="00E233FD" w:rsidRDefault="00E233FD" w:rsidP="00E233FD">
            <w:pPr>
              <w:rPr>
                <w:rFonts w:ascii="Calibri" w:hAnsi="Calibri" w:cs="Calibri"/>
                <w:color w:val="000000"/>
                <w:sz w:val="18"/>
                <w:szCs w:val="18"/>
              </w:rPr>
            </w:pPr>
          </w:p>
        </w:tc>
      </w:tr>
      <w:tr w:rsidR="00E233FD" w:rsidRPr="00E233FD" w14:paraId="49E3B85B" w14:textId="77777777" w:rsidTr="00E233FD">
        <w:trPr>
          <w:trHeight w:val="320"/>
        </w:trPr>
        <w:tc>
          <w:tcPr>
            <w:tcW w:w="1308" w:type="dxa"/>
            <w:tcBorders>
              <w:top w:val="nil"/>
              <w:left w:val="nil"/>
              <w:bottom w:val="nil"/>
              <w:right w:val="nil"/>
            </w:tcBorders>
            <w:shd w:val="clear" w:color="auto" w:fill="auto"/>
            <w:noWrap/>
            <w:vAlign w:val="bottom"/>
            <w:hideMark/>
          </w:tcPr>
          <w:p w14:paraId="17B3C6AC" w14:textId="77777777" w:rsidR="00E233FD" w:rsidRPr="00E233FD" w:rsidRDefault="00E233FD" w:rsidP="00E233FD">
            <w:pPr>
              <w:rPr>
                <w:rFonts w:ascii="Times New Roman" w:hAnsi="Times New Roman"/>
                <w:sz w:val="20"/>
                <w:szCs w:val="20"/>
              </w:rPr>
            </w:pPr>
          </w:p>
        </w:tc>
        <w:tc>
          <w:tcPr>
            <w:tcW w:w="1416" w:type="dxa"/>
            <w:tcBorders>
              <w:top w:val="nil"/>
              <w:left w:val="nil"/>
              <w:bottom w:val="nil"/>
              <w:right w:val="nil"/>
            </w:tcBorders>
            <w:shd w:val="clear" w:color="auto" w:fill="auto"/>
            <w:noWrap/>
            <w:vAlign w:val="bottom"/>
            <w:hideMark/>
          </w:tcPr>
          <w:p w14:paraId="66D97BE4" w14:textId="77777777" w:rsidR="00E233FD" w:rsidRPr="00E233FD" w:rsidRDefault="00E233FD" w:rsidP="00E233FD">
            <w:pPr>
              <w:rPr>
                <w:rFonts w:ascii="Times New Roman" w:hAnsi="Times New Roman"/>
                <w:sz w:val="20"/>
                <w:szCs w:val="20"/>
              </w:rPr>
            </w:pPr>
          </w:p>
        </w:tc>
        <w:tc>
          <w:tcPr>
            <w:tcW w:w="756" w:type="dxa"/>
            <w:tcBorders>
              <w:top w:val="nil"/>
              <w:left w:val="nil"/>
              <w:bottom w:val="nil"/>
              <w:right w:val="nil"/>
            </w:tcBorders>
            <w:shd w:val="clear" w:color="auto" w:fill="auto"/>
            <w:noWrap/>
            <w:vAlign w:val="bottom"/>
            <w:hideMark/>
          </w:tcPr>
          <w:p w14:paraId="4072B7A3" w14:textId="77777777" w:rsidR="00E233FD" w:rsidRPr="00E233FD" w:rsidRDefault="00E233FD" w:rsidP="00E233FD">
            <w:pPr>
              <w:rPr>
                <w:rFonts w:ascii="Times New Roman" w:hAnsi="Times New Roman"/>
                <w:sz w:val="20"/>
                <w:szCs w:val="20"/>
              </w:rPr>
            </w:pPr>
          </w:p>
        </w:tc>
        <w:tc>
          <w:tcPr>
            <w:tcW w:w="916" w:type="dxa"/>
            <w:tcBorders>
              <w:top w:val="nil"/>
              <w:left w:val="single" w:sz="4" w:space="0" w:color="8EA9DB"/>
              <w:bottom w:val="single" w:sz="4" w:space="0" w:color="8EA9DB"/>
              <w:right w:val="nil"/>
            </w:tcBorders>
            <w:shd w:val="clear" w:color="000000" w:fill="D9E1F2"/>
            <w:noWrap/>
            <w:vAlign w:val="bottom"/>
            <w:hideMark/>
          </w:tcPr>
          <w:p w14:paraId="0BFBD1F1" w14:textId="77777777" w:rsidR="00E233FD" w:rsidRPr="00E233FD" w:rsidRDefault="00E233FD" w:rsidP="00E233FD">
            <w:pPr>
              <w:rPr>
                <w:rFonts w:ascii="Calibri" w:hAnsi="Calibri" w:cs="Calibri"/>
                <w:color w:val="000000"/>
                <w:sz w:val="18"/>
                <w:szCs w:val="18"/>
              </w:rPr>
            </w:pPr>
            <w:r w:rsidRPr="00E233FD">
              <w:rPr>
                <w:rFonts w:ascii="Calibri" w:hAnsi="Calibri" w:cs="Calibri"/>
                <w:color w:val="000000"/>
                <w:sz w:val="18"/>
                <w:szCs w:val="18"/>
              </w:rPr>
              <w:t> </w:t>
            </w:r>
          </w:p>
        </w:tc>
        <w:tc>
          <w:tcPr>
            <w:tcW w:w="1552" w:type="dxa"/>
            <w:gridSpan w:val="2"/>
            <w:tcBorders>
              <w:top w:val="nil"/>
              <w:left w:val="nil"/>
              <w:bottom w:val="nil"/>
              <w:right w:val="nil"/>
            </w:tcBorders>
            <w:shd w:val="clear" w:color="auto" w:fill="auto"/>
            <w:noWrap/>
            <w:vAlign w:val="bottom"/>
            <w:hideMark/>
          </w:tcPr>
          <w:p w14:paraId="56B1C957" w14:textId="77777777" w:rsidR="00E233FD" w:rsidRPr="00E233FD" w:rsidRDefault="00E233FD" w:rsidP="00E233FD">
            <w:pPr>
              <w:rPr>
                <w:rFonts w:ascii="Calibri" w:hAnsi="Calibri" w:cs="Calibri"/>
                <w:color w:val="000000"/>
                <w:sz w:val="18"/>
                <w:szCs w:val="18"/>
              </w:rPr>
            </w:pPr>
            <w:r w:rsidRPr="00E233FD">
              <w:rPr>
                <w:rFonts w:ascii="Calibri" w:hAnsi="Calibri" w:cs="Calibri"/>
                <w:color w:val="000000"/>
                <w:sz w:val="18"/>
                <w:szCs w:val="18"/>
              </w:rPr>
              <w:t>Libre + bande</w:t>
            </w:r>
          </w:p>
        </w:tc>
        <w:tc>
          <w:tcPr>
            <w:tcW w:w="716" w:type="dxa"/>
            <w:tcBorders>
              <w:top w:val="nil"/>
              <w:left w:val="nil"/>
              <w:bottom w:val="nil"/>
              <w:right w:val="nil"/>
            </w:tcBorders>
            <w:shd w:val="clear" w:color="auto" w:fill="auto"/>
            <w:noWrap/>
            <w:vAlign w:val="bottom"/>
            <w:hideMark/>
          </w:tcPr>
          <w:p w14:paraId="7D85F0AF" w14:textId="77777777" w:rsidR="00E233FD" w:rsidRPr="00E233FD" w:rsidRDefault="00E233FD" w:rsidP="00E233FD">
            <w:pPr>
              <w:rPr>
                <w:rFonts w:ascii="Calibri" w:hAnsi="Calibri" w:cs="Calibri"/>
                <w:color w:val="000000"/>
                <w:sz w:val="18"/>
                <w:szCs w:val="18"/>
              </w:rPr>
            </w:pPr>
          </w:p>
        </w:tc>
        <w:tc>
          <w:tcPr>
            <w:tcW w:w="828" w:type="dxa"/>
            <w:tcBorders>
              <w:top w:val="nil"/>
              <w:left w:val="nil"/>
              <w:bottom w:val="nil"/>
              <w:right w:val="nil"/>
            </w:tcBorders>
            <w:shd w:val="clear" w:color="auto" w:fill="auto"/>
            <w:noWrap/>
            <w:vAlign w:val="bottom"/>
            <w:hideMark/>
          </w:tcPr>
          <w:p w14:paraId="166F60DD" w14:textId="77777777" w:rsidR="00E233FD" w:rsidRPr="00E233FD" w:rsidRDefault="00E233FD" w:rsidP="00E233FD">
            <w:pPr>
              <w:rPr>
                <w:rFonts w:ascii="Times New Roman" w:hAnsi="Times New Roman"/>
                <w:sz w:val="20"/>
                <w:szCs w:val="20"/>
              </w:rPr>
            </w:pPr>
          </w:p>
        </w:tc>
      </w:tr>
      <w:tr w:rsidR="00E233FD" w:rsidRPr="00E233FD" w14:paraId="2EAAE9F8" w14:textId="77777777" w:rsidTr="00E233FD">
        <w:trPr>
          <w:trHeight w:val="320"/>
        </w:trPr>
        <w:tc>
          <w:tcPr>
            <w:tcW w:w="1308" w:type="dxa"/>
            <w:tcBorders>
              <w:top w:val="nil"/>
              <w:left w:val="nil"/>
              <w:bottom w:val="nil"/>
              <w:right w:val="nil"/>
            </w:tcBorders>
            <w:shd w:val="clear" w:color="auto" w:fill="auto"/>
            <w:noWrap/>
            <w:vAlign w:val="bottom"/>
            <w:hideMark/>
          </w:tcPr>
          <w:p w14:paraId="40244C22" w14:textId="799B6D91" w:rsidR="00BD490F" w:rsidRPr="00E233FD" w:rsidRDefault="00BD490F" w:rsidP="00E233FD">
            <w:pPr>
              <w:rPr>
                <w:rFonts w:cstheme="minorHAnsi"/>
                <w:szCs w:val="21"/>
              </w:rPr>
            </w:pPr>
          </w:p>
        </w:tc>
        <w:tc>
          <w:tcPr>
            <w:tcW w:w="1416" w:type="dxa"/>
            <w:tcBorders>
              <w:top w:val="nil"/>
              <w:left w:val="nil"/>
              <w:bottom w:val="nil"/>
              <w:right w:val="nil"/>
            </w:tcBorders>
            <w:shd w:val="clear" w:color="auto" w:fill="auto"/>
            <w:noWrap/>
            <w:vAlign w:val="bottom"/>
            <w:hideMark/>
          </w:tcPr>
          <w:p w14:paraId="4B897C5B" w14:textId="77777777" w:rsidR="00E233FD" w:rsidRPr="00E233FD" w:rsidRDefault="00E233FD" w:rsidP="00E233FD">
            <w:pPr>
              <w:rPr>
                <w:rFonts w:ascii="Times New Roman" w:hAnsi="Times New Roman"/>
                <w:sz w:val="20"/>
                <w:szCs w:val="20"/>
              </w:rPr>
            </w:pPr>
          </w:p>
        </w:tc>
        <w:tc>
          <w:tcPr>
            <w:tcW w:w="756" w:type="dxa"/>
            <w:tcBorders>
              <w:top w:val="nil"/>
              <w:left w:val="nil"/>
              <w:bottom w:val="nil"/>
              <w:right w:val="nil"/>
            </w:tcBorders>
            <w:shd w:val="clear" w:color="auto" w:fill="auto"/>
            <w:noWrap/>
            <w:vAlign w:val="bottom"/>
            <w:hideMark/>
          </w:tcPr>
          <w:p w14:paraId="74749E40" w14:textId="77777777" w:rsidR="00E233FD" w:rsidRPr="00E233FD" w:rsidRDefault="00E233FD" w:rsidP="00E233FD">
            <w:pPr>
              <w:rPr>
                <w:rFonts w:ascii="Times New Roman" w:hAnsi="Times New Roman"/>
                <w:sz w:val="20"/>
                <w:szCs w:val="20"/>
              </w:rPr>
            </w:pPr>
          </w:p>
        </w:tc>
        <w:tc>
          <w:tcPr>
            <w:tcW w:w="916" w:type="dxa"/>
            <w:tcBorders>
              <w:top w:val="nil"/>
              <w:left w:val="nil"/>
              <w:bottom w:val="nil"/>
              <w:right w:val="nil"/>
            </w:tcBorders>
            <w:shd w:val="clear" w:color="auto" w:fill="auto"/>
            <w:noWrap/>
            <w:vAlign w:val="bottom"/>
            <w:hideMark/>
          </w:tcPr>
          <w:p w14:paraId="38E7EC5F" w14:textId="77777777" w:rsidR="00E233FD" w:rsidRPr="00E233FD" w:rsidRDefault="00E233FD" w:rsidP="00E233FD">
            <w:pPr>
              <w:rPr>
                <w:rFonts w:ascii="Times New Roman" w:hAnsi="Times New Roman"/>
                <w:sz w:val="20"/>
                <w:szCs w:val="20"/>
              </w:rPr>
            </w:pPr>
          </w:p>
        </w:tc>
        <w:tc>
          <w:tcPr>
            <w:tcW w:w="716" w:type="dxa"/>
            <w:tcBorders>
              <w:top w:val="nil"/>
              <w:left w:val="nil"/>
              <w:bottom w:val="nil"/>
              <w:right w:val="nil"/>
            </w:tcBorders>
            <w:shd w:val="clear" w:color="auto" w:fill="auto"/>
            <w:noWrap/>
            <w:vAlign w:val="bottom"/>
            <w:hideMark/>
          </w:tcPr>
          <w:p w14:paraId="3463BA60" w14:textId="77777777" w:rsidR="00E233FD" w:rsidRPr="00E233FD" w:rsidRDefault="00E233FD" w:rsidP="00E233FD">
            <w:pPr>
              <w:rPr>
                <w:rFonts w:ascii="Times New Roman" w:hAnsi="Times New Roman"/>
                <w:sz w:val="20"/>
                <w:szCs w:val="20"/>
              </w:rPr>
            </w:pPr>
          </w:p>
        </w:tc>
        <w:tc>
          <w:tcPr>
            <w:tcW w:w="836" w:type="dxa"/>
            <w:tcBorders>
              <w:top w:val="nil"/>
              <w:left w:val="nil"/>
              <w:bottom w:val="nil"/>
              <w:right w:val="nil"/>
            </w:tcBorders>
            <w:shd w:val="clear" w:color="auto" w:fill="auto"/>
            <w:noWrap/>
            <w:vAlign w:val="bottom"/>
            <w:hideMark/>
          </w:tcPr>
          <w:p w14:paraId="70F1C1C0" w14:textId="77777777" w:rsidR="00E233FD" w:rsidRPr="00E233FD" w:rsidRDefault="00E233FD" w:rsidP="00E233FD">
            <w:pPr>
              <w:rPr>
                <w:rFonts w:ascii="Times New Roman" w:hAnsi="Times New Roman"/>
                <w:sz w:val="20"/>
                <w:szCs w:val="20"/>
              </w:rPr>
            </w:pPr>
          </w:p>
        </w:tc>
        <w:tc>
          <w:tcPr>
            <w:tcW w:w="716" w:type="dxa"/>
            <w:tcBorders>
              <w:top w:val="nil"/>
              <w:left w:val="nil"/>
              <w:bottom w:val="nil"/>
              <w:right w:val="nil"/>
            </w:tcBorders>
            <w:shd w:val="clear" w:color="auto" w:fill="auto"/>
            <w:noWrap/>
            <w:vAlign w:val="bottom"/>
            <w:hideMark/>
          </w:tcPr>
          <w:p w14:paraId="05A2CA88" w14:textId="77777777" w:rsidR="00E233FD" w:rsidRPr="00E233FD" w:rsidRDefault="00E233FD" w:rsidP="00E233FD">
            <w:pPr>
              <w:rPr>
                <w:rFonts w:ascii="Times New Roman" w:hAnsi="Times New Roman"/>
                <w:sz w:val="20"/>
                <w:szCs w:val="20"/>
              </w:rPr>
            </w:pPr>
          </w:p>
        </w:tc>
        <w:tc>
          <w:tcPr>
            <w:tcW w:w="828" w:type="dxa"/>
            <w:tcBorders>
              <w:top w:val="nil"/>
              <w:left w:val="nil"/>
              <w:bottom w:val="nil"/>
              <w:right w:val="nil"/>
            </w:tcBorders>
            <w:shd w:val="clear" w:color="auto" w:fill="auto"/>
            <w:noWrap/>
            <w:vAlign w:val="bottom"/>
            <w:hideMark/>
          </w:tcPr>
          <w:p w14:paraId="5140668C" w14:textId="77777777" w:rsidR="00E233FD" w:rsidRPr="00E233FD" w:rsidRDefault="00E233FD" w:rsidP="00E233FD">
            <w:pPr>
              <w:rPr>
                <w:rFonts w:ascii="Times New Roman" w:hAnsi="Times New Roman"/>
                <w:sz w:val="20"/>
                <w:szCs w:val="20"/>
              </w:rPr>
            </w:pPr>
          </w:p>
        </w:tc>
      </w:tr>
    </w:tbl>
    <w:p w14:paraId="30C9CE21" w14:textId="058B2414" w:rsidR="00E233FD" w:rsidRDefault="00BD490F" w:rsidP="00BD490F">
      <w:pPr>
        <w:jc w:val="right"/>
        <w:rPr>
          <w:lang w:val="fr-BE"/>
        </w:rPr>
      </w:pPr>
      <w:r>
        <w:rPr>
          <w:lang w:val="fr-BE"/>
        </w:rPr>
        <w:t>Les cotisations varient de 0 à 35 €.</w:t>
      </w:r>
    </w:p>
    <w:p w14:paraId="45F3BFD9" w14:textId="4705A9FC" w:rsidR="00BD490F" w:rsidRDefault="00BD490F" w:rsidP="00BD490F">
      <w:pPr>
        <w:jc w:val="right"/>
        <w:rPr>
          <w:lang w:val="fr-BE"/>
        </w:rPr>
      </w:pPr>
      <w:r>
        <w:rPr>
          <w:lang w:val="fr-BE"/>
        </w:rPr>
        <w:t>A remarquer que ces 3 associations Limbourgeoises groupent plus de 1000 joueurs</w:t>
      </w:r>
    </w:p>
    <w:p w14:paraId="3F570861" w14:textId="7671B728" w:rsidR="00BD490F" w:rsidRDefault="00BD490F" w:rsidP="00BD490F">
      <w:pPr>
        <w:jc w:val="right"/>
        <w:rPr>
          <w:lang w:val="fr-BE"/>
        </w:rPr>
      </w:pPr>
      <w:r>
        <w:rPr>
          <w:lang w:val="fr-BE"/>
        </w:rPr>
        <w:t>contre quelque 250 jours pour la région Limbourg de la FRBB….</w:t>
      </w:r>
    </w:p>
    <w:p w14:paraId="038C7FCF" w14:textId="400FC87E" w:rsidR="00BD490F" w:rsidRDefault="00BD490F" w:rsidP="00BD490F">
      <w:pPr>
        <w:jc w:val="right"/>
        <w:rPr>
          <w:lang w:val="fr-BE"/>
        </w:rPr>
      </w:pPr>
    </w:p>
    <w:p w14:paraId="388B6EA1" w14:textId="1B5B3D24" w:rsidR="00BD490F" w:rsidRDefault="00BD490F" w:rsidP="00BD490F">
      <w:pPr>
        <w:rPr>
          <w:lang w:val="fr-BE"/>
        </w:rPr>
      </w:pPr>
      <w:r>
        <w:rPr>
          <w:lang w:val="fr-BE"/>
        </w:rPr>
        <w:t>Les considérations budgétaires sont fonction des options retenues quant aux prix à octroyer aux vainqueurs etc…</w:t>
      </w:r>
    </w:p>
    <w:p w14:paraId="1645418F" w14:textId="10C11F95" w:rsidR="00BD490F" w:rsidRDefault="00BD490F">
      <w:pPr>
        <w:rPr>
          <w:lang w:val="fr-BE"/>
        </w:rPr>
      </w:pPr>
      <w:r>
        <w:rPr>
          <w:lang w:val="fr-BE"/>
        </w:rPr>
        <w:br w:type="page"/>
      </w:r>
    </w:p>
    <w:p w14:paraId="5BE54D4D" w14:textId="77777777" w:rsidR="00BD490F" w:rsidRDefault="00BD490F" w:rsidP="00BD490F">
      <w:pPr>
        <w:rPr>
          <w:lang w:val="fr-BE"/>
        </w:rPr>
      </w:pPr>
    </w:p>
    <w:p w14:paraId="187D174C" w14:textId="777C73A2" w:rsidR="00BD490F" w:rsidRDefault="00BD490F" w:rsidP="00BD490F">
      <w:pPr>
        <w:pStyle w:val="Kop3"/>
        <w:rPr>
          <w:lang w:val="fr-BE"/>
        </w:rPr>
      </w:pPr>
      <w:bookmarkStart w:id="46" w:name="_Toc63791669"/>
      <w:r>
        <w:rPr>
          <w:lang w:val="fr-BE"/>
        </w:rPr>
        <w:t>Option 2</w:t>
      </w:r>
      <w:bookmarkEnd w:id="46"/>
    </w:p>
    <w:p w14:paraId="11F37B87" w14:textId="77777777" w:rsidR="00BD490F" w:rsidRDefault="00BD490F" w:rsidP="00BD490F">
      <w:pPr>
        <w:rPr>
          <w:lang w:val="fr-BE"/>
        </w:rPr>
      </w:pPr>
    </w:p>
    <w:p w14:paraId="228CDB5E" w14:textId="1DCA55CA" w:rsidR="00BD490F" w:rsidRDefault="00BD490F" w:rsidP="004F7049">
      <w:pPr>
        <w:rPr>
          <w:lang w:val="fr-BE"/>
        </w:rPr>
      </w:pPr>
      <w:r>
        <w:rPr>
          <w:lang w:val="fr-BE"/>
        </w:rPr>
        <w:t xml:space="preserve">Une troisième option pourrait </w:t>
      </w:r>
      <w:r w:rsidR="00B73A7C">
        <w:rPr>
          <w:lang w:val="fr-BE"/>
        </w:rPr>
        <w:t>consister à organiser tous les championnats individuels au niveau de la région, et de n’affilier à la FRBB que les joueurs intervenant dans les compétitions de type INTM, Alexis, Mixte…</w:t>
      </w:r>
    </w:p>
    <w:p w14:paraId="7649E1F3" w14:textId="0B6E10A1" w:rsidR="00B73A7C" w:rsidRDefault="00B73A7C" w:rsidP="004F7049">
      <w:pPr>
        <w:rPr>
          <w:lang w:val="fr-BE"/>
        </w:rPr>
      </w:pPr>
    </w:p>
    <w:p w14:paraId="1880B2F4" w14:textId="5FB60A97" w:rsidR="00B73A7C" w:rsidRDefault="00B73A7C" w:rsidP="004F7049">
      <w:pPr>
        <w:rPr>
          <w:lang w:val="fr-BE"/>
        </w:rPr>
      </w:pPr>
      <w:r>
        <w:rPr>
          <w:lang w:val="fr-BE"/>
        </w:rPr>
        <w:t>Comme expliqué ci-avant, il s’agit ici de +- 65 joueurs (réserves compris).</w:t>
      </w:r>
    </w:p>
    <w:p w14:paraId="65C12370" w14:textId="0F5F3AE3" w:rsidR="00B73A7C" w:rsidRDefault="00B73A7C" w:rsidP="004F7049">
      <w:pPr>
        <w:rPr>
          <w:lang w:val="fr-BE"/>
        </w:rPr>
      </w:pPr>
      <w:r>
        <w:rPr>
          <w:lang w:val="fr-BE"/>
        </w:rPr>
        <w:t>La formule me paraît tellement complexe qu’elle n’est sans doute pas réalisable ?</w:t>
      </w:r>
    </w:p>
    <w:p w14:paraId="5362BFD3" w14:textId="0E65E5AF" w:rsidR="00B73A7C" w:rsidRDefault="00B73A7C" w:rsidP="00B73A7C">
      <w:pPr>
        <w:rPr>
          <w:lang w:val="fr-BE"/>
        </w:rPr>
      </w:pPr>
    </w:p>
    <w:p w14:paraId="254429F0" w14:textId="2DB8CF3D" w:rsidR="00B73A7C" w:rsidRDefault="00B73A7C" w:rsidP="00B73A7C">
      <w:pPr>
        <w:pStyle w:val="Kop3"/>
        <w:rPr>
          <w:lang w:val="fr-BE"/>
        </w:rPr>
      </w:pPr>
      <w:bookmarkStart w:id="47" w:name="_Toc63791670"/>
      <w:r>
        <w:rPr>
          <w:lang w:val="fr-BE"/>
        </w:rPr>
        <w:t>Option 3 : le billard en Belgique francophone</w:t>
      </w:r>
      <w:r w:rsidR="004F7049">
        <w:rPr>
          <w:lang w:val="fr-BE"/>
        </w:rPr>
        <w:t xml:space="preserve"> et région Bruxelloise</w:t>
      </w:r>
      <w:bookmarkEnd w:id="47"/>
    </w:p>
    <w:p w14:paraId="430990B6" w14:textId="77777777" w:rsidR="00B73A7C" w:rsidRDefault="00B73A7C" w:rsidP="00B73A7C">
      <w:pPr>
        <w:rPr>
          <w:lang w:val="fr-BE"/>
        </w:rPr>
      </w:pPr>
    </w:p>
    <w:tbl>
      <w:tblPr>
        <w:tblW w:w="6368" w:type="dxa"/>
        <w:tblCellMar>
          <w:left w:w="70" w:type="dxa"/>
          <w:right w:w="70" w:type="dxa"/>
        </w:tblCellMar>
        <w:tblLook w:val="04A0" w:firstRow="1" w:lastRow="0" w:firstColumn="1" w:lastColumn="0" w:noHBand="0" w:noVBand="1"/>
      </w:tblPr>
      <w:tblGrid>
        <w:gridCol w:w="1968"/>
        <w:gridCol w:w="808"/>
        <w:gridCol w:w="2276"/>
        <w:gridCol w:w="1316"/>
      </w:tblGrid>
      <w:tr w:rsidR="00B73A7C" w14:paraId="6469FBA1" w14:textId="77777777" w:rsidTr="00B73A7C">
        <w:trPr>
          <w:trHeight w:val="320"/>
        </w:trPr>
        <w:tc>
          <w:tcPr>
            <w:tcW w:w="1968" w:type="dxa"/>
            <w:tcBorders>
              <w:top w:val="nil"/>
              <w:left w:val="nil"/>
              <w:bottom w:val="nil"/>
              <w:right w:val="nil"/>
            </w:tcBorders>
            <w:shd w:val="clear" w:color="auto" w:fill="auto"/>
            <w:noWrap/>
            <w:vAlign w:val="bottom"/>
            <w:hideMark/>
          </w:tcPr>
          <w:p w14:paraId="31F68DEA" w14:textId="77777777" w:rsidR="00B73A7C" w:rsidRPr="004F7049" w:rsidRDefault="00B73A7C">
            <w:pPr>
              <w:rPr>
                <w:rFonts w:ascii="Times New Roman" w:hAnsi="Times New Roman"/>
                <w:szCs w:val="21"/>
                <w:lang w:val="fr-FR"/>
              </w:rPr>
            </w:pPr>
          </w:p>
        </w:tc>
        <w:tc>
          <w:tcPr>
            <w:tcW w:w="808" w:type="dxa"/>
            <w:tcBorders>
              <w:top w:val="nil"/>
              <w:left w:val="nil"/>
              <w:bottom w:val="nil"/>
              <w:right w:val="nil"/>
            </w:tcBorders>
            <w:shd w:val="clear" w:color="auto" w:fill="auto"/>
            <w:noWrap/>
            <w:vAlign w:val="bottom"/>
            <w:hideMark/>
          </w:tcPr>
          <w:p w14:paraId="5AAF0DF7" w14:textId="77777777" w:rsidR="00B73A7C" w:rsidRPr="004F7049" w:rsidRDefault="00B73A7C">
            <w:pPr>
              <w:rPr>
                <w:szCs w:val="21"/>
                <w:lang w:val="fr-FR"/>
              </w:rPr>
            </w:pPr>
          </w:p>
        </w:tc>
        <w:tc>
          <w:tcPr>
            <w:tcW w:w="2276" w:type="dxa"/>
            <w:tcBorders>
              <w:top w:val="nil"/>
              <w:left w:val="nil"/>
              <w:bottom w:val="nil"/>
              <w:right w:val="nil"/>
            </w:tcBorders>
            <w:shd w:val="clear" w:color="auto" w:fill="auto"/>
            <w:noWrap/>
            <w:vAlign w:val="bottom"/>
            <w:hideMark/>
          </w:tcPr>
          <w:p w14:paraId="08B7B345" w14:textId="77777777" w:rsidR="00B73A7C" w:rsidRPr="00B73A7C" w:rsidRDefault="00B73A7C">
            <w:pPr>
              <w:rPr>
                <w:rFonts w:ascii="Calibri" w:hAnsi="Calibri" w:cs="Calibri"/>
                <w:color w:val="000000"/>
                <w:szCs w:val="21"/>
              </w:rPr>
            </w:pPr>
            <w:r w:rsidRPr="00B73A7C">
              <w:rPr>
                <w:rFonts w:ascii="Calibri" w:hAnsi="Calibri" w:cs="Calibri"/>
                <w:color w:val="000000"/>
                <w:szCs w:val="21"/>
              </w:rPr>
              <w:t>Licences actives 2018</w:t>
            </w:r>
          </w:p>
        </w:tc>
        <w:tc>
          <w:tcPr>
            <w:tcW w:w="1316" w:type="dxa"/>
            <w:tcBorders>
              <w:top w:val="nil"/>
              <w:left w:val="nil"/>
              <w:bottom w:val="nil"/>
              <w:right w:val="nil"/>
            </w:tcBorders>
            <w:shd w:val="clear" w:color="auto" w:fill="auto"/>
            <w:noWrap/>
            <w:vAlign w:val="bottom"/>
            <w:hideMark/>
          </w:tcPr>
          <w:p w14:paraId="0A651F2F" w14:textId="77777777" w:rsidR="00B73A7C" w:rsidRPr="00B73A7C" w:rsidRDefault="00B73A7C">
            <w:pPr>
              <w:rPr>
                <w:rFonts w:ascii="Calibri" w:hAnsi="Calibri" w:cs="Calibri"/>
                <w:color w:val="000000"/>
                <w:szCs w:val="21"/>
              </w:rPr>
            </w:pPr>
            <w:r w:rsidRPr="00B73A7C">
              <w:rPr>
                <w:rFonts w:ascii="Calibri" w:hAnsi="Calibri" w:cs="Calibri"/>
                <w:color w:val="000000"/>
                <w:szCs w:val="21"/>
              </w:rPr>
              <w:t>Clubs</w:t>
            </w:r>
          </w:p>
        </w:tc>
      </w:tr>
      <w:tr w:rsidR="00B73A7C" w14:paraId="2FEA4AEF" w14:textId="77777777" w:rsidTr="00B73A7C">
        <w:trPr>
          <w:trHeight w:val="320"/>
        </w:trPr>
        <w:tc>
          <w:tcPr>
            <w:tcW w:w="1968" w:type="dxa"/>
            <w:tcBorders>
              <w:top w:val="nil"/>
              <w:left w:val="nil"/>
              <w:bottom w:val="nil"/>
              <w:right w:val="nil"/>
            </w:tcBorders>
            <w:shd w:val="clear" w:color="auto" w:fill="auto"/>
            <w:noWrap/>
            <w:vAlign w:val="bottom"/>
            <w:hideMark/>
          </w:tcPr>
          <w:p w14:paraId="50E73A1C" w14:textId="77777777" w:rsidR="00B73A7C" w:rsidRPr="00B73A7C" w:rsidRDefault="00B73A7C">
            <w:pPr>
              <w:rPr>
                <w:rFonts w:ascii="Calibri" w:hAnsi="Calibri" w:cs="Calibri"/>
                <w:color w:val="000000"/>
                <w:szCs w:val="21"/>
              </w:rPr>
            </w:pPr>
            <w:r w:rsidRPr="00B73A7C">
              <w:rPr>
                <w:rFonts w:ascii="Calibri" w:hAnsi="Calibri" w:cs="Calibri"/>
                <w:color w:val="000000"/>
                <w:szCs w:val="21"/>
              </w:rPr>
              <w:t>2 Flandres</w:t>
            </w:r>
          </w:p>
        </w:tc>
        <w:tc>
          <w:tcPr>
            <w:tcW w:w="808" w:type="dxa"/>
            <w:tcBorders>
              <w:top w:val="nil"/>
              <w:left w:val="nil"/>
              <w:bottom w:val="nil"/>
              <w:right w:val="nil"/>
            </w:tcBorders>
            <w:shd w:val="clear" w:color="auto" w:fill="auto"/>
            <w:noWrap/>
            <w:vAlign w:val="bottom"/>
            <w:hideMark/>
          </w:tcPr>
          <w:p w14:paraId="51AD3038" w14:textId="77777777" w:rsidR="00B73A7C" w:rsidRPr="00B73A7C" w:rsidRDefault="00B73A7C">
            <w:pPr>
              <w:rPr>
                <w:rFonts w:ascii="Calibri" w:hAnsi="Calibri" w:cs="Calibri"/>
                <w:color w:val="000000"/>
                <w:szCs w:val="21"/>
              </w:rPr>
            </w:pPr>
          </w:p>
        </w:tc>
        <w:tc>
          <w:tcPr>
            <w:tcW w:w="2276" w:type="dxa"/>
            <w:tcBorders>
              <w:top w:val="nil"/>
              <w:left w:val="nil"/>
              <w:bottom w:val="nil"/>
              <w:right w:val="nil"/>
            </w:tcBorders>
            <w:shd w:val="clear" w:color="auto" w:fill="auto"/>
            <w:noWrap/>
            <w:vAlign w:val="bottom"/>
            <w:hideMark/>
          </w:tcPr>
          <w:p w14:paraId="7C1FAB55" w14:textId="77777777" w:rsidR="00B73A7C" w:rsidRPr="00B73A7C" w:rsidRDefault="00B73A7C">
            <w:pPr>
              <w:jc w:val="right"/>
              <w:rPr>
                <w:rFonts w:ascii="Calibri" w:hAnsi="Calibri" w:cs="Calibri"/>
                <w:color w:val="000000"/>
                <w:szCs w:val="21"/>
              </w:rPr>
            </w:pPr>
            <w:r w:rsidRPr="00B73A7C">
              <w:rPr>
                <w:rFonts w:ascii="Calibri" w:hAnsi="Calibri" w:cs="Calibri"/>
                <w:color w:val="000000"/>
                <w:szCs w:val="21"/>
              </w:rPr>
              <w:t>474</w:t>
            </w:r>
          </w:p>
        </w:tc>
        <w:tc>
          <w:tcPr>
            <w:tcW w:w="1316" w:type="dxa"/>
            <w:tcBorders>
              <w:top w:val="nil"/>
              <w:left w:val="nil"/>
              <w:bottom w:val="nil"/>
              <w:right w:val="nil"/>
            </w:tcBorders>
            <w:shd w:val="clear" w:color="auto" w:fill="auto"/>
            <w:noWrap/>
            <w:vAlign w:val="bottom"/>
            <w:hideMark/>
          </w:tcPr>
          <w:p w14:paraId="65FCD7A9" w14:textId="77777777" w:rsidR="00B73A7C" w:rsidRPr="00B73A7C" w:rsidRDefault="00B73A7C">
            <w:pPr>
              <w:jc w:val="right"/>
              <w:rPr>
                <w:rFonts w:ascii="Calibri" w:hAnsi="Calibri" w:cs="Calibri"/>
                <w:color w:val="000000"/>
                <w:szCs w:val="21"/>
              </w:rPr>
            </w:pPr>
            <w:r w:rsidRPr="00B73A7C">
              <w:rPr>
                <w:rFonts w:ascii="Calibri" w:hAnsi="Calibri" w:cs="Calibri"/>
                <w:color w:val="000000"/>
                <w:szCs w:val="21"/>
              </w:rPr>
              <w:t>33</w:t>
            </w:r>
          </w:p>
        </w:tc>
      </w:tr>
      <w:tr w:rsidR="00B73A7C" w14:paraId="49764D2F" w14:textId="77777777" w:rsidTr="00B73A7C">
        <w:trPr>
          <w:trHeight w:val="320"/>
        </w:trPr>
        <w:tc>
          <w:tcPr>
            <w:tcW w:w="1968" w:type="dxa"/>
            <w:tcBorders>
              <w:top w:val="nil"/>
              <w:left w:val="nil"/>
              <w:bottom w:val="nil"/>
              <w:right w:val="nil"/>
            </w:tcBorders>
            <w:shd w:val="clear" w:color="auto" w:fill="auto"/>
            <w:noWrap/>
            <w:vAlign w:val="bottom"/>
            <w:hideMark/>
          </w:tcPr>
          <w:p w14:paraId="4A4972D0" w14:textId="77777777" w:rsidR="00B73A7C" w:rsidRPr="00B73A7C" w:rsidRDefault="00B73A7C">
            <w:pPr>
              <w:rPr>
                <w:rFonts w:ascii="Calibri" w:hAnsi="Calibri" w:cs="Calibri"/>
                <w:color w:val="000000"/>
                <w:szCs w:val="21"/>
              </w:rPr>
            </w:pPr>
            <w:r w:rsidRPr="00B73A7C">
              <w:rPr>
                <w:rFonts w:ascii="Calibri" w:hAnsi="Calibri" w:cs="Calibri"/>
                <w:color w:val="000000"/>
                <w:szCs w:val="21"/>
              </w:rPr>
              <w:t>AA</w:t>
            </w:r>
          </w:p>
        </w:tc>
        <w:tc>
          <w:tcPr>
            <w:tcW w:w="808" w:type="dxa"/>
            <w:vMerge w:val="restart"/>
            <w:tcBorders>
              <w:top w:val="nil"/>
              <w:left w:val="single" w:sz="4" w:space="0" w:color="auto"/>
              <w:bottom w:val="nil"/>
              <w:right w:val="nil"/>
            </w:tcBorders>
            <w:shd w:val="clear" w:color="auto" w:fill="auto"/>
            <w:noWrap/>
            <w:vAlign w:val="center"/>
            <w:hideMark/>
          </w:tcPr>
          <w:p w14:paraId="7EC6740B" w14:textId="77777777" w:rsidR="00B73A7C" w:rsidRPr="00B73A7C" w:rsidRDefault="00B73A7C">
            <w:pPr>
              <w:jc w:val="center"/>
              <w:rPr>
                <w:rFonts w:ascii="Calibri" w:hAnsi="Calibri" w:cs="Calibri"/>
                <w:color w:val="000000"/>
                <w:szCs w:val="21"/>
              </w:rPr>
            </w:pPr>
            <w:r w:rsidRPr="00B73A7C">
              <w:rPr>
                <w:rFonts w:ascii="Calibri" w:hAnsi="Calibri" w:cs="Calibri"/>
                <w:color w:val="000000"/>
                <w:szCs w:val="21"/>
              </w:rPr>
              <w:t>Anvers</w:t>
            </w:r>
          </w:p>
        </w:tc>
        <w:tc>
          <w:tcPr>
            <w:tcW w:w="2276" w:type="dxa"/>
            <w:tcBorders>
              <w:top w:val="nil"/>
              <w:left w:val="nil"/>
              <w:bottom w:val="nil"/>
              <w:right w:val="nil"/>
            </w:tcBorders>
            <w:shd w:val="clear" w:color="auto" w:fill="auto"/>
            <w:noWrap/>
            <w:vAlign w:val="bottom"/>
            <w:hideMark/>
          </w:tcPr>
          <w:p w14:paraId="1E5ECC13" w14:textId="77777777" w:rsidR="00B73A7C" w:rsidRPr="00B73A7C" w:rsidRDefault="00B73A7C">
            <w:pPr>
              <w:jc w:val="right"/>
              <w:rPr>
                <w:rFonts w:ascii="Calibri" w:hAnsi="Calibri" w:cs="Calibri"/>
                <w:color w:val="000000"/>
                <w:szCs w:val="21"/>
              </w:rPr>
            </w:pPr>
            <w:r w:rsidRPr="00B73A7C">
              <w:rPr>
                <w:rFonts w:ascii="Calibri" w:hAnsi="Calibri" w:cs="Calibri"/>
                <w:color w:val="000000"/>
                <w:szCs w:val="21"/>
              </w:rPr>
              <w:t>452</w:t>
            </w:r>
          </w:p>
        </w:tc>
        <w:tc>
          <w:tcPr>
            <w:tcW w:w="1316" w:type="dxa"/>
            <w:tcBorders>
              <w:top w:val="nil"/>
              <w:left w:val="nil"/>
              <w:bottom w:val="nil"/>
              <w:right w:val="nil"/>
            </w:tcBorders>
            <w:shd w:val="clear" w:color="auto" w:fill="auto"/>
            <w:noWrap/>
            <w:vAlign w:val="bottom"/>
            <w:hideMark/>
          </w:tcPr>
          <w:p w14:paraId="35C7B4F8" w14:textId="77777777" w:rsidR="00B73A7C" w:rsidRPr="00B73A7C" w:rsidRDefault="00B73A7C">
            <w:pPr>
              <w:jc w:val="right"/>
              <w:rPr>
                <w:rFonts w:ascii="Calibri" w:hAnsi="Calibri" w:cs="Calibri"/>
                <w:color w:val="000000"/>
                <w:szCs w:val="21"/>
              </w:rPr>
            </w:pPr>
            <w:r w:rsidRPr="00B73A7C">
              <w:rPr>
                <w:rFonts w:ascii="Calibri" w:hAnsi="Calibri" w:cs="Calibri"/>
                <w:color w:val="000000"/>
                <w:szCs w:val="21"/>
              </w:rPr>
              <w:t>20</w:t>
            </w:r>
          </w:p>
        </w:tc>
      </w:tr>
      <w:tr w:rsidR="00B73A7C" w14:paraId="312463AB" w14:textId="77777777" w:rsidTr="00B73A7C">
        <w:trPr>
          <w:trHeight w:val="320"/>
        </w:trPr>
        <w:tc>
          <w:tcPr>
            <w:tcW w:w="1968" w:type="dxa"/>
            <w:tcBorders>
              <w:top w:val="nil"/>
              <w:left w:val="nil"/>
              <w:bottom w:val="nil"/>
              <w:right w:val="nil"/>
            </w:tcBorders>
            <w:shd w:val="clear" w:color="auto" w:fill="auto"/>
            <w:noWrap/>
            <w:vAlign w:val="bottom"/>
            <w:hideMark/>
          </w:tcPr>
          <w:p w14:paraId="5A7BDBAA" w14:textId="77777777" w:rsidR="00B73A7C" w:rsidRPr="00B73A7C" w:rsidRDefault="00B73A7C">
            <w:pPr>
              <w:rPr>
                <w:rFonts w:ascii="Calibri" w:hAnsi="Calibri" w:cs="Calibri"/>
                <w:color w:val="000000"/>
                <w:szCs w:val="21"/>
              </w:rPr>
            </w:pPr>
            <w:r w:rsidRPr="00B73A7C">
              <w:rPr>
                <w:rFonts w:ascii="Calibri" w:hAnsi="Calibri" w:cs="Calibri"/>
                <w:color w:val="000000"/>
                <w:szCs w:val="21"/>
              </w:rPr>
              <w:t>AL</w:t>
            </w:r>
          </w:p>
        </w:tc>
        <w:tc>
          <w:tcPr>
            <w:tcW w:w="808" w:type="dxa"/>
            <w:vMerge/>
            <w:tcBorders>
              <w:top w:val="nil"/>
              <w:left w:val="single" w:sz="4" w:space="0" w:color="auto"/>
              <w:bottom w:val="nil"/>
              <w:right w:val="nil"/>
            </w:tcBorders>
            <w:vAlign w:val="center"/>
            <w:hideMark/>
          </w:tcPr>
          <w:p w14:paraId="5CA6EF8F" w14:textId="77777777" w:rsidR="00B73A7C" w:rsidRPr="00B73A7C" w:rsidRDefault="00B73A7C">
            <w:pPr>
              <w:rPr>
                <w:rFonts w:ascii="Calibri" w:hAnsi="Calibri" w:cs="Calibri"/>
                <w:color w:val="000000"/>
                <w:szCs w:val="21"/>
              </w:rPr>
            </w:pPr>
          </w:p>
        </w:tc>
        <w:tc>
          <w:tcPr>
            <w:tcW w:w="2276" w:type="dxa"/>
            <w:tcBorders>
              <w:top w:val="nil"/>
              <w:left w:val="nil"/>
              <w:bottom w:val="nil"/>
              <w:right w:val="nil"/>
            </w:tcBorders>
            <w:shd w:val="clear" w:color="auto" w:fill="auto"/>
            <w:noWrap/>
            <w:vAlign w:val="bottom"/>
            <w:hideMark/>
          </w:tcPr>
          <w:p w14:paraId="0B4122E2" w14:textId="77777777" w:rsidR="00B73A7C" w:rsidRPr="00B73A7C" w:rsidRDefault="00B73A7C">
            <w:pPr>
              <w:jc w:val="right"/>
              <w:rPr>
                <w:rFonts w:ascii="Calibri" w:hAnsi="Calibri" w:cs="Calibri"/>
                <w:color w:val="000000"/>
                <w:szCs w:val="21"/>
              </w:rPr>
            </w:pPr>
            <w:r w:rsidRPr="00B73A7C">
              <w:rPr>
                <w:rFonts w:ascii="Calibri" w:hAnsi="Calibri" w:cs="Calibri"/>
                <w:color w:val="000000"/>
                <w:szCs w:val="21"/>
              </w:rPr>
              <w:t>256</w:t>
            </w:r>
          </w:p>
        </w:tc>
        <w:tc>
          <w:tcPr>
            <w:tcW w:w="1316" w:type="dxa"/>
            <w:tcBorders>
              <w:top w:val="nil"/>
              <w:left w:val="nil"/>
              <w:bottom w:val="nil"/>
              <w:right w:val="nil"/>
            </w:tcBorders>
            <w:shd w:val="clear" w:color="auto" w:fill="auto"/>
            <w:noWrap/>
            <w:vAlign w:val="bottom"/>
            <w:hideMark/>
          </w:tcPr>
          <w:p w14:paraId="5CE3FB16" w14:textId="77777777" w:rsidR="00B73A7C" w:rsidRPr="00B73A7C" w:rsidRDefault="00B73A7C">
            <w:pPr>
              <w:jc w:val="right"/>
              <w:rPr>
                <w:rFonts w:ascii="Calibri" w:hAnsi="Calibri" w:cs="Calibri"/>
                <w:color w:val="000000"/>
                <w:szCs w:val="21"/>
              </w:rPr>
            </w:pPr>
            <w:r w:rsidRPr="00B73A7C">
              <w:rPr>
                <w:rFonts w:ascii="Calibri" w:hAnsi="Calibri" w:cs="Calibri"/>
                <w:color w:val="000000"/>
                <w:szCs w:val="21"/>
              </w:rPr>
              <w:t>14</w:t>
            </w:r>
          </w:p>
        </w:tc>
      </w:tr>
      <w:tr w:rsidR="00B73A7C" w14:paraId="472E696A" w14:textId="77777777" w:rsidTr="00B73A7C">
        <w:trPr>
          <w:trHeight w:val="320"/>
        </w:trPr>
        <w:tc>
          <w:tcPr>
            <w:tcW w:w="1968" w:type="dxa"/>
            <w:tcBorders>
              <w:top w:val="nil"/>
              <w:left w:val="nil"/>
              <w:bottom w:val="nil"/>
              <w:right w:val="nil"/>
            </w:tcBorders>
            <w:shd w:val="clear" w:color="auto" w:fill="auto"/>
            <w:noWrap/>
            <w:vAlign w:val="bottom"/>
            <w:hideMark/>
          </w:tcPr>
          <w:p w14:paraId="5C106771" w14:textId="77777777" w:rsidR="00B73A7C" w:rsidRPr="00B73A7C" w:rsidRDefault="00B73A7C">
            <w:pPr>
              <w:rPr>
                <w:rFonts w:ascii="Calibri" w:hAnsi="Calibri" w:cs="Calibri"/>
                <w:color w:val="000000"/>
                <w:szCs w:val="21"/>
              </w:rPr>
            </w:pPr>
            <w:r w:rsidRPr="00B73A7C">
              <w:rPr>
                <w:rFonts w:ascii="Calibri" w:hAnsi="Calibri" w:cs="Calibri"/>
                <w:color w:val="000000"/>
                <w:szCs w:val="21"/>
              </w:rPr>
              <w:t>AT</w:t>
            </w:r>
          </w:p>
        </w:tc>
        <w:tc>
          <w:tcPr>
            <w:tcW w:w="808" w:type="dxa"/>
            <w:vMerge/>
            <w:tcBorders>
              <w:top w:val="nil"/>
              <w:left w:val="single" w:sz="4" w:space="0" w:color="auto"/>
              <w:bottom w:val="nil"/>
              <w:right w:val="nil"/>
            </w:tcBorders>
            <w:vAlign w:val="center"/>
            <w:hideMark/>
          </w:tcPr>
          <w:p w14:paraId="7C5D4F76" w14:textId="77777777" w:rsidR="00B73A7C" w:rsidRPr="00B73A7C" w:rsidRDefault="00B73A7C">
            <w:pPr>
              <w:rPr>
                <w:rFonts w:ascii="Calibri" w:hAnsi="Calibri" w:cs="Calibri"/>
                <w:color w:val="000000"/>
                <w:szCs w:val="21"/>
              </w:rPr>
            </w:pPr>
          </w:p>
        </w:tc>
        <w:tc>
          <w:tcPr>
            <w:tcW w:w="2276" w:type="dxa"/>
            <w:tcBorders>
              <w:top w:val="nil"/>
              <w:left w:val="nil"/>
              <w:bottom w:val="nil"/>
              <w:right w:val="nil"/>
            </w:tcBorders>
            <w:shd w:val="clear" w:color="auto" w:fill="auto"/>
            <w:noWrap/>
            <w:vAlign w:val="bottom"/>
            <w:hideMark/>
          </w:tcPr>
          <w:p w14:paraId="22BE53E9" w14:textId="77777777" w:rsidR="00B73A7C" w:rsidRPr="00B73A7C" w:rsidRDefault="00B73A7C">
            <w:pPr>
              <w:jc w:val="right"/>
              <w:rPr>
                <w:rFonts w:ascii="Calibri" w:hAnsi="Calibri" w:cs="Calibri"/>
                <w:color w:val="000000"/>
                <w:szCs w:val="21"/>
              </w:rPr>
            </w:pPr>
            <w:r w:rsidRPr="00B73A7C">
              <w:rPr>
                <w:rFonts w:ascii="Calibri" w:hAnsi="Calibri" w:cs="Calibri"/>
                <w:color w:val="000000"/>
                <w:szCs w:val="21"/>
              </w:rPr>
              <w:t>425</w:t>
            </w:r>
          </w:p>
        </w:tc>
        <w:tc>
          <w:tcPr>
            <w:tcW w:w="1316" w:type="dxa"/>
            <w:tcBorders>
              <w:top w:val="nil"/>
              <w:left w:val="nil"/>
              <w:bottom w:val="nil"/>
              <w:right w:val="nil"/>
            </w:tcBorders>
            <w:shd w:val="clear" w:color="auto" w:fill="auto"/>
            <w:noWrap/>
            <w:vAlign w:val="bottom"/>
            <w:hideMark/>
          </w:tcPr>
          <w:p w14:paraId="7AA5D6CD" w14:textId="77777777" w:rsidR="00B73A7C" w:rsidRPr="00B73A7C" w:rsidRDefault="00B73A7C">
            <w:pPr>
              <w:jc w:val="right"/>
              <w:rPr>
                <w:rFonts w:ascii="Calibri" w:hAnsi="Calibri" w:cs="Calibri"/>
                <w:color w:val="000000"/>
                <w:szCs w:val="21"/>
              </w:rPr>
            </w:pPr>
            <w:r w:rsidRPr="00B73A7C">
              <w:rPr>
                <w:rFonts w:ascii="Calibri" w:hAnsi="Calibri" w:cs="Calibri"/>
                <w:color w:val="000000"/>
                <w:szCs w:val="21"/>
              </w:rPr>
              <w:t>19</w:t>
            </w:r>
          </w:p>
        </w:tc>
      </w:tr>
      <w:tr w:rsidR="00B73A7C" w14:paraId="77AA4B76" w14:textId="77777777" w:rsidTr="00B73A7C">
        <w:trPr>
          <w:trHeight w:val="320"/>
        </w:trPr>
        <w:tc>
          <w:tcPr>
            <w:tcW w:w="1968" w:type="dxa"/>
            <w:tcBorders>
              <w:top w:val="nil"/>
              <w:left w:val="nil"/>
              <w:bottom w:val="nil"/>
              <w:right w:val="nil"/>
            </w:tcBorders>
            <w:shd w:val="clear" w:color="auto" w:fill="auto"/>
            <w:noWrap/>
            <w:vAlign w:val="bottom"/>
            <w:hideMark/>
          </w:tcPr>
          <w:p w14:paraId="5A8ED38F" w14:textId="77777777" w:rsidR="00B73A7C" w:rsidRPr="00B73A7C" w:rsidRDefault="00B73A7C">
            <w:pPr>
              <w:rPr>
                <w:rFonts w:ascii="Calibri" w:hAnsi="Calibri" w:cs="Calibri"/>
                <w:color w:val="000000"/>
                <w:szCs w:val="21"/>
              </w:rPr>
            </w:pPr>
            <w:r w:rsidRPr="00B73A7C">
              <w:rPr>
                <w:rFonts w:ascii="Calibri" w:hAnsi="Calibri" w:cs="Calibri"/>
                <w:color w:val="000000"/>
                <w:szCs w:val="21"/>
              </w:rPr>
              <w:t>Brabant</w:t>
            </w:r>
          </w:p>
        </w:tc>
        <w:tc>
          <w:tcPr>
            <w:tcW w:w="808" w:type="dxa"/>
            <w:tcBorders>
              <w:top w:val="nil"/>
              <w:left w:val="nil"/>
              <w:bottom w:val="nil"/>
              <w:right w:val="nil"/>
            </w:tcBorders>
            <w:shd w:val="clear" w:color="auto" w:fill="auto"/>
            <w:noWrap/>
            <w:vAlign w:val="bottom"/>
            <w:hideMark/>
          </w:tcPr>
          <w:p w14:paraId="3456FCCD" w14:textId="77777777" w:rsidR="00B73A7C" w:rsidRPr="00B73A7C" w:rsidRDefault="00B73A7C">
            <w:pPr>
              <w:rPr>
                <w:rFonts w:ascii="Calibri" w:hAnsi="Calibri" w:cs="Calibri"/>
                <w:color w:val="000000"/>
                <w:szCs w:val="21"/>
              </w:rPr>
            </w:pPr>
          </w:p>
        </w:tc>
        <w:tc>
          <w:tcPr>
            <w:tcW w:w="2276" w:type="dxa"/>
            <w:tcBorders>
              <w:top w:val="nil"/>
              <w:left w:val="nil"/>
              <w:bottom w:val="nil"/>
              <w:right w:val="nil"/>
            </w:tcBorders>
            <w:shd w:val="clear" w:color="auto" w:fill="auto"/>
            <w:noWrap/>
            <w:vAlign w:val="bottom"/>
            <w:hideMark/>
          </w:tcPr>
          <w:p w14:paraId="082D14E0" w14:textId="77777777" w:rsidR="00B73A7C" w:rsidRPr="00B73A7C" w:rsidRDefault="00B73A7C">
            <w:pPr>
              <w:jc w:val="right"/>
              <w:rPr>
                <w:rFonts w:ascii="Calibri" w:hAnsi="Calibri" w:cs="Calibri"/>
                <w:color w:val="000000"/>
                <w:szCs w:val="21"/>
              </w:rPr>
            </w:pPr>
            <w:r w:rsidRPr="00B73A7C">
              <w:rPr>
                <w:rFonts w:ascii="Calibri" w:hAnsi="Calibri" w:cs="Calibri"/>
                <w:color w:val="000000"/>
                <w:szCs w:val="21"/>
              </w:rPr>
              <w:t>280</w:t>
            </w:r>
          </w:p>
        </w:tc>
        <w:tc>
          <w:tcPr>
            <w:tcW w:w="1316" w:type="dxa"/>
            <w:tcBorders>
              <w:top w:val="nil"/>
              <w:left w:val="nil"/>
              <w:bottom w:val="nil"/>
              <w:right w:val="nil"/>
            </w:tcBorders>
            <w:shd w:val="clear" w:color="auto" w:fill="auto"/>
            <w:noWrap/>
            <w:vAlign w:val="bottom"/>
            <w:hideMark/>
          </w:tcPr>
          <w:p w14:paraId="44868508" w14:textId="77777777" w:rsidR="00B73A7C" w:rsidRPr="00B73A7C" w:rsidRDefault="00B73A7C">
            <w:pPr>
              <w:jc w:val="right"/>
              <w:rPr>
                <w:rFonts w:ascii="Calibri" w:hAnsi="Calibri" w:cs="Calibri"/>
                <w:color w:val="000000"/>
                <w:szCs w:val="21"/>
              </w:rPr>
            </w:pPr>
            <w:r w:rsidRPr="00B73A7C">
              <w:rPr>
                <w:rFonts w:ascii="Calibri" w:hAnsi="Calibri" w:cs="Calibri"/>
                <w:color w:val="000000"/>
                <w:szCs w:val="21"/>
              </w:rPr>
              <w:t>14</w:t>
            </w:r>
          </w:p>
        </w:tc>
      </w:tr>
      <w:tr w:rsidR="00B73A7C" w14:paraId="7EDFDE0F" w14:textId="77777777" w:rsidTr="00B73A7C">
        <w:trPr>
          <w:trHeight w:val="320"/>
        </w:trPr>
        <w:tc>
          <w:tcPr>
            <w:tcW w:w="1968" w:type="dxa"/>
            <w:tcBorders>
              <w:top w:val="nil"/>
              <w:left w:val="nil"/>
              <w:bottom w:val="nil"/>
              <w:right w:val="nil"/>
            </w:tcBorders>
            <w:shd w:val="clear" w:color="000000" w:fill="C6E0B4"/>
            <w:noWrap/>
            <w:vAlign w:val="bottom"/>
            <w:hideMark/>
          </w:tcPr>
          <w:p w14:paraId="5B1DD99D" w14:textId="77777777" w:rsidR="00B73A7C" w:rsidRPr="00B73A7C" w:rsidRDefault="00B73A7C">
            <w:pPr>
              <w:rPr>
                <w:rFonts w:ascii="Calibri" w:hAnsi="Calibri" w:cs="Calibri"/>
                <w:color w:val="000000"/>
                <w:szCs w:val="21"/>
              </w:rPr>
            </w:pPr>
            <w:r w:rsidRPr="00B73A7C">
              <w:rPr>
                <w:rFonts w:ascii="Calibri" w:hAnsi="Calibri" w:cs="Calibri"/>
                <w:color w:val="000000"/>
                <w:szCs w:val="21"/>
              </w:rPr>
              <w:t>Hainaut-Namur</w:t>
            </w:r>
          </w:p>
        </w:tc>
        <w:tc>
          <w:tcPr>
            <w:tcW w:w="808" w:type="dxa"/>
            <w:tcBorders>
              <w:top w:val="nil"/>
              <w:left w:val="nil"/>
              <w:bottom w:val="nil"/>
              <w:right w:val="nil"/>
            </w:tcBorders>
            <w:shd w:val="clear" w:color="000000" w:fill="C6E0B4"/>
            <w:noWrap/>
            <w:vAlign w:val="bottom"/>
            <w:hideMark/>
          </w:tcPr>
          <w:p w14:paraId="23323DAB" w14:textId="77777777" w:rsidR="00B73A7C" w:rsidRPr="00B73A7C" w:rsidRDefault="00B73A7C">
            <w:pPr>
              <w:rPr>
                <w:rFonts w:ascii="Calibri" w:hAnsi="Calibri" w:cs="Calibri"/>
                <w:color w:val="000000"/>
                <w:szCs w:val="21"/>
              </w:rPr>
            </w:pPr>
            <w:r w:rsidRPr="00B73A7C">
              <w:rPr>
                <w:rFonts w:ascii="Calibri" w:hAnsi="Calibri" w:cs="Calibri"/>
                <w:color w:val="000000"/>
                <w:szCs w:val="21"/>
              </w:rPr>
              <w:t> </w:t>
            </w:r>
          </w:p>
        </w:tc>
        <w:tc>
          <w:tcPr>
            <w:tcW w:w="2276" w:type="dxa"/>
            <w:tcBorders>
              <w:top w:val="nil"/>
              <w:left w:val="nil"/>
              <w:bottom w:val="nil"/>
              <w:right w:val="nil"/>
            </w:tcBorders>
            <w:shd w:val="clear" w:color="000000" w:fill="C6E0B4"/>
            <w:noWrap/>
            <w:vAlign w:val="bottom"/>
            <w:hideMark/>
          </w:tcPr>
          <w:p w14:paraId="59749699" w14:textId="77777777" w:rsidR="00B73A7C" w:rsidRPr="00B73A7C" w:rsidRDefault="00B73A7C">
            <w:pPr>
              <w:jc w:val="right"/>
              <w:rPr>
                <w:rFonts w:ascii="Calibri" w:hAnsi="Calibri" w:cs="Calibri"/>
                <w:color w:val="000000"/>
                <w:szCs w:val="21"/>
              </w:rPr>
            </w:pPr>
            <w:r w:rsidRPr="00B73A7C">
              <w:rPr>
                <w:rFonts w:ascii="Calibri" w:hAnsi="Calibri" w:cs="Calibri"/>
                <w:color w:val="000000"/>
                <w:szCs w:val="21"/>
              </w:rPr>
              <w:t>145</w:t>
            </w:r>
          </w:p>
        </w:tc>
        <w:tc>
          <w:tcPr>
            <w:tcW w:w="1316" w:type="dxa"/>
            <w:tcBorders>
              <w:top w:val="nil"/>
              <w:left w:val="nil"/>
              <w:bottom w:val="nil"/>
              <w:right w:val="nil"/>
            </w:tcBorders>
            <w:shd w:val="clear" w:color="000000" w:fill="C6E0B4"/>
            <w:noWrap/>
            <w:vAlign w:val="bottom"/>
            <w:hideMark/>
          </w:tcPr>
          <w:p w14:paraId="68C23E60" w14:textId="77777777" w:rsidR="00B73A7C" w:rsidRPr="00B73A7C" w:rsidRDefault="00B73A7C">
            <w:pPr>
              <w:jc w:val="right"/>
              <w:rPr>
                <w:rFonts w:ascii="Calibri" w:hAnsi="Calibri" w:cs="Calibri"/>
                <w:color w:val="000000"/>
                <w:szCs w:val="21"/>
              </w:rPr>
            </w:pPr>
            <w:r w:rsidRPr="00B73A7C">
              <w:rPr>
                <w:rFonts w:ascii="Calibri" w:hAnsi="Calibri" w:cs="Calibri"/>
                <w:color w:val="000000"/>
                <w:szCs w:val="21"/>
              </w:rPr>
              <w:t>9</w:t>
            </w:r>
          </w:p>
        </w:tc>
      </w:tr>
      <w:tr w:rsidR="00B73A7C" w14:paraId="2043BB5F" w14:textId="77777777" w:rsidTr="00B73A7C">
        <w:trPr>
          <w:trHeight w:val="320"/>
        </w:trPr>
        <w:tc>
          <w:tcPr>
            <w:tcW w:w="1968" w:type="dxa"/>
            <w:tcBorders>
              <w:top w:val="nil"/>
              <w:left w:val="nil"/>
              <w:bottom w:val="nil"/>
              <w:right w:val="nil"/>
            </w:tcBorders>
            <w:shd w:val="clear" w:color="000000" w:fill="C6E0B4"/>
            <w:noWrap/>
            <w:vAlign w:val="bottom"/>
            <w:hideMark/>
          </w:tcPr>
          <w:p w14:paraId="6D56E8F2" w14:textId="77777777" w:rsidR="00B73A7C" w:rsidRPr="00B73A7C" w:rsidRDefault="00B73A7C">
            <w:pPr>
              <w:rPr>
                <w:rFonts w:ascii="Calibri" w:hAnsi="Calibri" w:cs="Calibri"/>
                <w:color w:val="000000"/>
                <w:szCs w:val="21"/>
              </w:rPr>
            </w:pPr>
            <w:r w:rsidRPr="00B73A7C">
              <w:rPr>
                <w:rFonts w:ascii="Calibri" w:hAnsi="Calibri" w:cs="Calibri"/>
                <w:color w:val="000000"/>
                <w:szCs w:val="21"/>
              </w:rPr>
              <w:t>Liège-Luxembourg</w:t>
            </w:r>
          </w:p>
        </w:tc>
        <w:tc>
          <w:tcPr>
            <w:tcW w:w="808" w:type="dxa"/>
            <w:tcBorders>
              <w:top w:val="nil"/>
              <w:left w:val="nil"/>
              <w:bottom w:val="nil"/>
              <w:right w:val="nil"/>
            </w:tcBorders>
            <w:shd w:val="clear" w:color="000000" w:fill="C6E0B4"/>
            <w:noWrap/>
            <w:vAlign w:val="bottom"/>
            <w:hideMark/>
          </w:tcPr>
          <w:p w14:paraId="3A3383BA" w14:textId="77777777" w:rsidR="00B73A7C" w:rsidRPr="00B73A7C" w:rsidRDefault="00B73A7C">
            <w:pPr>
              <w:rPr>
                <w:rFonts w:ascii="Calibri" w:hAnsi="Calibri" w:cs="Calibri"/>
                <w:color w:val="000000"/>
                <w:szCs w:val="21"/>
              </w:rPr>
            </w:pPr>
            <w:r w:rsidRPr="00B73A7C">
              <w:rPr>
                <w:rFonts w:ascii="Calibri" w:hAnsi="Calibri" w:cs="Calibri"/>
                <w:color w:val="000000"/>
                <w:szCs w:val="21"/>
              </w:rPr>
              <w:t> </w:t>
            </w:r>
          </w:p>
        </w:tc>
        <w:tc>
          <w:tcPr>
            <w:tcW w:w="2276" w:type="dxa"/>
            <w:tcBorders>
              <w:top w:val="nil"/>
              <w:left w:val="nil"/>
              <w:bottom w:val="nil"/>
              <w:right w:val="nil"/>
            </w:tcBorders>
            <w:shd w:val="clear" w:color="000000" w:fill="C6E0B4"/>
            <w:noWrap/>
            <w:vAlign w:val="bottom"/>
            <w:hideMark/>
          </w:tcPr>
          <w:p w14:paraId="65513B21" w14:textId="77777777" w:rsidR="00B73A7C" w:rsidRPr="00B73A7C" w:rsidRDefault="00B73A7C">
            <w:pPr>
              <w:jc w:val="right"/>
              <w:rPr>
                <w:rFonts w:ascii="Calibri" w:hAnsi="Calibri" w:cs="Calibri"/>
                <w:color w:val="000000"/>
                <w:szCs w:val="21"/>
              </w:rPr>
            </w:pPr>
            <w:r w:rsidRPr="00B73A7C">
              <w:rPr>
                <w:rFonts w:ascii="Calibri" w:hAnsi="Calibri" w:cs="Calibri"/>
                <w:color w:val="000000"/>
                <w:szCs w:val="21"/>
              </w:rPr>
              <w:t>323</w:t>
            </w:r>
          </w:p>
        </w:tc>
        <w:tc>
          <w:tcPr>
            <w:tcW w:w="1316" w:type="dxa"/>
            <w:tcBorders>
              <w:top w:val="nil"/>
              <w:left w:val="nil"/>
              <w:bottom w:val="nil"/>
              <w:right w:val="nil"/>
            </w:tcBorders>
            <w:shd w:val="clear" w:color="000000" w:fill="C6E0B4"/>
            <w:noWrap/>
            <w:vAlign w:val="bottom"/>
            <w:hideMark/>
          </w:tcPr>
          <w:p w14:paraId="7856428B" w14:textId="77777777" w:rsidR="00B73A7C" w:rsidRPr="00B73A7C" w:rsidRDefault="00B73A7C">
            <w:pPr>
              <w:jc w:val="right"/>
              <w:rPr>
                <w:rFonts w:ascii="Calibri" w:hAnsi="Calibri" w:cs="Calibri"/>
                <w:color w:val="000000"/>
                <w:szCs w:val="21"/>
              </w:rPr>
            </w:pPr>
            <w:r w:rsidRPr="00B73A7C">
              <w:rPr>
                <w:rFonts w:ascii="Calibri" w:hAnsi="Calibri" w:cs="Calibri"/>
                <w:color w:val="000000"/>
                <w:szCs w:val="21"/>
              </w:rPr>
              <w:t>20</w:t>
            </w:r>
          </w:p>
        </w:tc>
      </w:tr>
      <w:tr w:rsidR="00B73A7C" w14:paraId="08292E3B" w14:textId="77777777" w:rsidTr="00B73A7C">
        <w:trPr>
          <w:trHeight w:val="320"/>
        </w:trPr>
        <w:tc>
          <w:tcPr>
            <w:tcW w:w="1968" w:type="dxa"/>
            <w:tcBorders>
              <w:top w:val="nil"/>
              <w:left w:val="nil"/>
              <w:bottom w:val="nil"/>
              <w:right w:val="nil"/>
            </w:tcBorders>
            <w:shd w:val="clear" w:color="auto" w:fill="auto"/>
            <w:noWrap/>
            <w:vAlign w:val="bottom"/>
            <w:hideMark/>
          </w:tcPr>
          <w:p w14:paraId="6177DC23" w14:textId="77777777" w:rsidR="00B73A7C" w:rsidRPr="00B73A7C" w:rsidRDefault="00B73A7C">
            <w:pPr>
              <w:rPr>
                <w:rFonts w:ascii="Calibri" w:hAnsi="Calibri" w:cs="Calibri"/>
                <w:color w:val="000000"/>
                <w:szCs w:val="21"/>
              </w:rPr>
            </w:pPr>
            <w:r w:rsidRPr="00B73A7C">
              <w:rPr>
                <w:rFonts w:ascii="Calibri" w:hAnsi="Calibri" w:cs="Calibri"/>
                <w:color w:val="000000"/>
                <w:szCs w:val="21"/>
              </w:rPr>
              <w:t>Limburg</w:t>
            </w:r>
          </w:p>
        </w:tc>
        <w:tc>
          <w:tcPr>
            <w:tcW w:w="808" w:type="dxa"/>
            <w:tcBorders>
              <w:top w:val="nil"/>
              <w:left w:val="nil"/>
              <w:bottom w:val="nil"/>
              <w:right w:val="nil"/>
            </w:tcBorders>
            <w:shd w:val="clear" w:color="auto" w:fill="auto"/>
            <w:noWrap/>
            <w:vAlign w:val="bottom"/>
            <w:hideMark/>
          </w:tcPr>
          <w:p w14:paraId="4E45267F" w14:textId="77777777" w:rsidR="00B73A7C" w:rsidRPr="00B73A7C" w:rsidRDefault="00B73A7C">
            <w:pPr>
              <w:rPr>
                <w:rFonts w:ascii="Calibri" w:hAnsi="Calibri" w:cs="Calibri"/>
                <w:color w:val="000000"/>
                <w:szCs w:val="21"/>
              </w:rPr>
            </w:pPr>
          </w:p>
        </w:tc>
        <w:tc>
          <w:tcPr>
            <w:tcW w:w="2276" w:type="dxa"/>
            <w:tcBorders>
              <w:top w:val="nil"/>
              <w:left w:val="nil"/>
              <w:bottom w:val="nil"/>
              <w:right w:val="nil"/>
            </w:tcBorders>
            <w:shd w:val="clear" w:color="auto" w:fill="auto"/>
            <w:noWrap/>
            <w:vAlign w:val="bottom"/>
            <w:hideMark/>
          </w:tcPr>
          <w:p w14:paraId="4DE2B2AC" w14:textId="77777777" w:rsidR="00B73A7C" w:rsidRPr="00B73A7C" w:rsidRDefault="00B73A7C">
            <w:pPr>
              <w:jc w:val="right"/>
              <w:rPr>
                <w:rFonts w:ascii="Calibri" w:hAnsi="Calibri" w:cs="Calibri"/>
                <w:color w:val="000000"/>
                <w:szCs w:val="21"/>
              </w:rPr>
            </w:pPr>
            <w:r w:rsidRPr="00B73A7C">
              <w:rPr>
                <w:rFonts w:ascii="Calibri" w:hAnsi="Calibri" w:cs="Calibri"/>
                <w:color w:val="000000"/>
                <w:szCs w:val="21"/>
              </w:rPr>
              <w:t>250</w:t>
            </w:r>
          </w:p>
        </w:tc>
        <w:tc>
          <w:tcPr>
            <w:tcW w:w="1316" w:type="dxa"/>
            <w:tcBorders>
              <w:top w:val="nil"/>
              <w:left w:val="nil"/>
              <w:bottom w:val="nil"/>
              <w:right w:val="nil"/>
            </w:tcBorders>
            <w:shd w:val="clear" w:color="auto" w:fill="auto"/>
            <w:noWrap/>
            <w:vAlign w:val="bottom"/>
            <w:hideMark/>
          </w:tcPr>
          <w:p w14:paraId="0CED56D7" w14:textId="77777777" w:rsidR="00B73A7C" w:rsidRPr="00B73A7C" w:rsidRDefault="00B73A7C">
            <w:pPr>
              <w:jc w:val="right"/>
              <w:rPr>
                <w:rFonts w:ascii="Calibri" w:hAnsi="Calibri" w:cs="Calibri"/>
                <w:color w:val="000000"/>
                <w:szCs w:val="21"/>
              </w:rPr>
            </w:pPr>
            <w:r w:rsidRPr="00B73A7C">
              <w:rPr>
                <w:rFonts w:ascii="Calibri" w:hAnsi="Calibri" w:cs="Calibri"/>
                <w:color w:val="000000"/>
                <w:szCs w:val="21"/>
              </w:rPr>
              <w:t>14</w:t>
            </w:r>
          </w:p>
        </w:tc>
      </w:tr>
      <w:tr w:rsidR="00B73A7C" w14:paraId="470B1425" w14:textId="77777777" w:rsidTr="00B73A7C">
        <w:trPr>
          <w:trHeight w:val="320"/>
        </w:trPr>
        <w:tc>
          <w:tcPr>
            <w:tcW w:w="1968" w:type="dxa"/>
            <w:tcBorders>
              <w:top w:val="nil"/>
              <w:left w:val="nil"/>
              <w:bottom w:val="nil"/>
              <w:right w:val="nil"/>
            </w:tcBorders>
            <w:shd w:val="clear" w:color="auto" w:fill="auto"/>
            <w:noWrap/>
            <w:vAlign w:val="bottom"/>
            <w:hideMark/>
          </w:tcPr>
          <w:p w14:paraId="2EDF42C9" w14:textId="77777777" w:rsidR="00B73A7C" w:rsidRPr="00B73A7C" w:rsidRDefault="00B73A7C">
            <w:pPr>
              <w:jc w:val="right"/>
              <w:rPr>
                <w:rFonts w:ascii="Calibri" w:hAnsi="Calibri" w:cs="Calibri"/>
                <w:color w:val="000000"/>
                <w:szCs w:val="21"/>
              </w:rPr>
            </w:pPr>
          </w:p>
        </w:tc>
        <w:tc>
          <w:tcPr>
            <w:tcW w:w="808" w:type="dxa"/>
            <w:tcBorders>
              <w:top w:val="nil"/>
              <w:left w:val="nil"/>
              <w:bottom w:val="nil"/>
              <w:right w:val="nil"/>
            </w:tcBorders>
            <w:shd w:val="clear" w:color="auto" w:fill="auto"/>
            <w:noWrap/>
            <w:vAlign w:val="bottom"/>
            <w:hideMark/>
          </w:tcPr>
          <w:p w14:paraId="4611D915" w14:textId="77777777" w:rsidR="00B73A7C" w:rsidRPr="00B73A7C" w:rsidRDefault="00B73A7C">
            <w:pPr>
              <w:rPr>
                <w:szCs w:val="21"/>
              </w:rPr>
            </w:pPr>
          </w:p>
        </w:tc>
        <w:tc>
          <w:tcPr>
            <w:tcW w:w="2276" w:type="dxa"/>
            <w:tcBorders>
              <w:top w:val="nil"/>
              <w:left w:val="nil"/>
              <w:bottom w:val="nil"/>
              <w:right w:val="nil"/>
            </w:tcBorders>
            <w:shd w:val="clear" w:color="auto" w:fill="auto"/>
            <w:noWrap/>
            <w:vAlign w:val="bottom"/>
            <w:hideMark/>
          </w:tcPr>
          <w:p w14:paraId="35C1E015" w14:textId="77777777" w:rsidR="00B73A7C" w:rsidRPr="00B73A7C" w:rsidRDefault="00B73A7C">
            <w:pPr>
              <w:jc w:val="right"/>
              <w:rPr>
                <w:rFonts w:ascii="Calibri" w:hAnsi="Calibri" w:cs="Calibri"/>
                <w:color w:val="000000"/>
                <w:szCs w:val="21"/>
              </w:rPr>
            </w:pPr>
            <w:r w:rsidRPr="00B73A7C">
              <w:rPr>
                <w:rFonts w:ascii="Calibri" w:hAnsi="Calibri" w:cs="Calibri"/>
                <w:color w:val="000000"/>
                <w:szCs w:val="21"/>
              </w:rPr>
              <w:t>2605</w:t>
            </w:r>
          </w:p>
        </w:tc>
        <w:tc>
          <w:tcPr>
            <w:tcW w:w="1316" w:type="dxa"/>
            <w:tcBorders>
              <w:top w:val="nil"/>
              <w:left w:val="nil"/>
              <w:bottom w:val="nil"/>
              <w:right w:val="nil"/>
            </w:tcBorders>
            <w:shd w:val="clear" w:color="auto" w:fill="auto"/>
            <w:noWrap/>
            <w:vAlign w:val="bottom"/>
            <w:hideMark/>
          </w:tcPr>
          <w:p w14:paraId="69BE5D38" w14:textId="77777777" w:rsidR="00B73A7C" w:rsidRPr="00B73A7C" w:rsidRDefault="00B73A7C">
            <w:pPr>
              <w:jc w:val="right"/>
              <w:rPr>
                <w:rFonts w:ascii="Calibri" w:hAnsi="Calibri" w:cs="Calibri"/>
                <w:color w:val="000000"/>
                <w:szCs w:val="21"/>
              </w:rPr>
            </w:pPr>
            <w:r w:rsidRPr="00B73A7C">
              <w:rPr>
                <w:rFonts w:ascii="Calibri" w:hAnsi="Calibri" w:cs="Calibri"/>
                <w:color w:val="000000"/>
                <w:szCs w:val="21"/>
              </w:rPr>
              <w:t>143</w:t>
            </w:r>
          </w:p>
        </w:tc>
      </w:tr>
    </w:tbl>
    <w:p w14:paraId="1116A5D3" w14:textId="1DEDD938" w:rsidR="00B73A7C" w:rsidRDefault="00B73A7C" w:rsidP="00B73A7C">
      <w:pPr>
        <w:rPr>
          <w:lang w:val="fr-BE"/>
        </w:rPr>
      </w:pPr>
    </w:p>
    <w:p w14:paraId="48B2FF7A" w14:textId="7079FF56" w:rsidR="00B73A7C" w:rsidRDefault="004F7049" w:rsidP="00B73A7C">
      <w:pPr>
        <w:rPr>
          <w:lang w:val="fr-BE"/>
        </w:rPr>
      </w:pPr>
      <w:r>
        <w:rPr>
          <w:lang w:val="fr-BE"/>
        </w:rPr>
        <w:t>Outre les clubs repris dans ce tableau, il y a lieu d’ajouter 3 autres clubs directement concernés :</w:t>
      </w:r>
    </w:p>
    <w:p w14:paraId="0D691A1A" w14:textId="577C34F7" w:rsidR="004F7049" w:rsidRPr="004F7049" w:rsidRDefault="004F7049" w:rsidP="004F7049">
      <w:pPr>
        <w:pStyle w:val="Lijstalinea"/>
        <w:numPr>
          <w:ilvl w:val="0"/>
          <w:numId w:val="7"/>
        </w:numPr>
        <w:rPr>
          <w:lang w:val="fr-BE"/>
        </w:rPr>
      </w:pPr>
      <w:r w:rsidRPr="004F7049">
        <w:rPr>
          <w:lang w:val="fr-BE"/>
        </w:rPr>
        <w:t>1 club (Léopold) à Bruxelles</w:t>
      </w:r>
    </w:p>
    <w:p w14:paraId="5308DE0B" w14:textId="3E8D94E0" w:rsidR="004F7049" w:rsidRPr="004F7049" w:rsidRDefault="004F7049" w:rsidP="004F7049">
      <w:pPr>
        <w:pStyle w:val="Lijstalinea"/>
        <w:numPr>
          <w:ilvl w:val="0"/>
          <w:numId w:val="7"/>
        </w:numPr>
        <w:rPr>
          <w:lang w:val="fr-BE"/>
        </w:rPr>
      </w:pPr>
      <w:r w:rsidRPr="004F7049">
        <w:rPr>
          <w:lang w:val="fr-BE"/>
        </w:rPr>
        <w:t>1 club dans la Brabant Wallon (Wavre)</w:t>
      </w:r>
    </w:p>
    <w:p w14:paraId="58951C08" w14:textId="38838DF0" w:rsidR="004F7049" w:rsidRPr="004F7049" w:rsidRDefault="004F7049" w:rsidP="004F7049">
      <w:pPr>
        <w:pStyle w:val="Lijstalinea"/>
        <w:numPr>
          <w:ilvl w:val="0"/>
          <w:numId w:val="7"/>
        </w:numPr>
        <w:rPr>
          <w:lang w:val="fr-BE"/>
        </w:rPr>
      </w:pPr>
      <w:r w:rsidRPr="004F7049">
        <w:rPr>
          <w:lang w:val="fr-BE"/>
        </w:rPr>
        <w:t>1 club dans le Hainaut (Risquons-Tout)</w:t>
      </w:r>
    </w:p>
    <w:p w14:paraId="762930DB" w14:textId="77777777" w:rsidR="00B73A7C" w:rsidRDefault="00B73A7C" w:rsidP="00B73A7C">
      <w:pPr>
        <w:rPr>
          <w:lang w:val="fr-BE"/>
        </w:rPr>
      </w:pPr>
    </w:p>
    <w:p w14:paraId="3F9AB10E" w14:textId="2C874878" w:rsidR="00B73A7C" w:rsidRDefault="00B73A7C" w:rsidP="00B73A7C">
      <w:pPr>
        <w:rPr>
          <w:lang w:val="fr-BE"/>
        </w:rPr>
      </w:pPr>
    </w:p>
    <w:p w14:paraId="5CF3EA06" w14:textId="6BE0B1AC" w:rsidR="00B73A7C" w:rsidRDefault="004F7049" w:rsidP="004F7049">
      <w:pPr>
        <w:pStyle w:val="Kop4"/>
        <w:rPr>
          <w:lang w:val="fr-BE"/>
        </w:rPr>
      </w:pPr>
      <w:r>
        <w:rPr>
          <w:lang w:val="fr-BE"/>
        </w:rPr>
        <w:t>Option 3 en phase initiale</w:t>
      </w:r>
    </w:p>
    <w:p w14:paraId="260D071A" w14:textId="5CD62E69" w:rsidR="004F7049" w:rsidRDefault="004F7049" w:rsidP="004F7049">
      <w:pPr>
        <w:rPr>
          <w:rFonts w:eastAsiaTheme="majorEastAsia" w:cstheme="majorBidi"/>
          <w:i/>
          <w:iCs/>
          <w:color w:val="2F5496" w:themeColor="accent1" w:themeShade="BF"/>
          <w:lang w:val="fr-BE"/>
        </w:rPr>
      </w:pPr>
    </w:p>
    <w:p w14:paraId="1FBF544E" w14:textId="0BCBA62B" w:rsidR="004F7049" w:rsidRDefault="004F7049" w:rsidP="004F7049">
      <w:pPr>
        <w:rPr>
          <w:lang w:val="fr-BE"/>
        </w:rPr>
      </w:pPr>
      <w:r>
        <w:rPr>
          <w:lang w:val="fr-BE"/>
        </w:rPr>
        <w:t xml:space="preserve">Il doit être possible d’imaginer une phase d’initiation visant à organiser une formule de compétition francophone. </w:t>
      </w:r>
    </w:p>
    <w:p w14:paraId="1EB283BC" w14:textId="41747B0B" w:rsidR="004F7049" w:rsidRDefault="004F7049" w:rsidP="004F7049">
      <w:pPr>
        <w:rPr>
          <w:lang w:val="fr-BE"/>
        </w:rPr>
      </w:pPr>
    </w:p>
    <w:p w14:paraId="3F5D901A" w14:textId="79B5AB0D" w:rsidR="004F7049" w:rsidRDefault="004F7049" w:rsidP="004F7049">
      <w:pPr>
        <w:pStyle w:val="Kop4"/>
        <w:rPr>
          <w:lang w:val="fr-BE"/>
        </w:rPr>
      </w:pPr>
      <w:r>
        <w:rPr>
          <w:lang w:val="fr-BE"/>
        </w:rPr>
        <w:t>Option 3 en phase finale</w:t>
      </w:r>
    </w:p>
    <w:p w14:paraId="036E1907" w14:textId="77777777" w:rsidR="004F7049" w:rsidRDefault="004F7049" w:rsidP="004F7049">
      <w:pPr>
        <w:rPr>
          <w:rFonts w:eastAsiaTheme="majorEastAsia" w:cstheme="majorBidi"/>
          <w:i/>
          <w:iCs/>
          <w:color w:val="2F5496" w:themeColor="accent1" w:themeShade="BF"/>
          <w:lang w:val="fr-BE"/>
        </w:rPr>
      </w:pPr>
    </w:p>
    <w:p w14:paraId="2CA1343B" w14:textId="5257C260" w:rsidR="004F7049" w:rsidRDefault="004F7049" w:rsidP="004F7049">
      <w:pPr>
        <w:rPr>
          <w:lang w:val="fr-BE"/>
        </w:rPr>
      </w:pPr>
      <w:r>
        <w:rPr>
          <w:lang w:val="fr-BE"/>
        </w:rPr>
        <w:t xml:space="preserve">L’objectif final est en effet de créer une </w:t>
      </w:r>
      <w:proofErr w:type="spellStart"/>
      <w:r>
        <w:rPr>
          <w:lang w:val="fr-BE"/>
        </w:rPr>
        <w:t>a.s.b.l</w:t>
      </w:r>
      <w:proofErr w:type="spellEnd"/>
      <w:r>
        <w:rPr>
          <w:lang w:val="fr-BE"/>
        </w:rPr>
        <w:t>. de billard « francophone » qui pourrait être agréée par l’Adeps.</w:t>
      </w:r>
    </w:p>
    <w:p w14:paraId="0BC8CCD2" w14:textId="31665601" w:rsidR="004F7049" w:rsidRDefault="004F7049" w:rsidP="004F7049">
      <w:pPr>
        <w:rPr>
          <w:lang w:val="fr-BE"/>
        </w:rPr>
      </w:pPr>
    </w:p>
    <w:p w14:paraId="3DFE234E" w14:textId="4427799F" w:rsidR="004F7049" w:rsidRDefault="004F7049" w:rsidP="004F7049">
      <w:pPr>
        <w:pStyle w:val="Kop4"/>
        <w:rPr>
          <w:lang w:val="fr-BE"/>
        </w:rPr>
      </w:pPr>
      <w:r>
        <w:rPr>
          <w:lang w:val="fr-BE"/>
        </w:rPr>
        <w:t>Option 3 – 2030</w:t>
      </w:r>
    </w:p>
    <w:p w14:paraId="11E55BFC" w14:textId="3971AC31" w:rsidR="004F7049" w:rsidRDefault="004F7049" w:rsidP="004F7049">
      <w:pPr>
        <w:rPr>
          <w:lang w:val="fr-BE"/>
        </w:rPr>
      </w:pPr>
    </w:p>
    <w:p w14:paraId="58E7AF10" w14:textId="5B2A05B6" w:rsidR="004F7049" w:rsidRDefault="004F7049" w:rsidP="004F7049">
      <w:pPr>
        <w:rPr>
          <w:lang w:val="fr-BE"/>
        </w:rPr>
      </w:pPr>
      <w:r>
        <w:rPr>
          <w:lang w:val="fr-BE"/>
        </w:rPr>
        <w:t xml:space="preserve">La création d’une </w:t>
      </w:r>
      <w:proofErr w:type="spellStart"/>
      <w:r>
        <w:rPr>
          <w:lang w:val="fr-BE"/>
        </w:rPr>
        <w:t>a.s.b.l</w:t>
      </w:r>
      <w:proofErr w:type="spellEnd"/>
      <w:r>
        <w:rPr>
          <w:lang w:val="fr-BE"/>
        </w:rPr>
        <w:t>. de billard « francophone » suppose que du côté de la Flandre une même structure soit mise en place</w:t>
      </w:r>
      <w:r w:rsidR="0078484D">
        <w:rPr>
          <w:lang w:val="fr-BE"/>
        </w:rPr>
        <w:t>.</w:t>
      </w:r>
    </w:p>
    <w:p w14:paraId="7629FC6B" w14:textId="71EE450E" w:rsidR="00C5303D" w:rsidRDefault="00C5303D">
      <w:pPr>
        <w:rPr>
          <w:lang w:val="fr-BE"/>
        </w:rPr>
      </w:pPr>
      <w:r>
        <w:rPr>
          <w:lang w:val="fr-BE"/>
        </w:rPr>
        <w:br w:type="page"/>
      </w:r>
    </w:p>
    <w:p w14:paraId="5CDC2F75" w14:textId="77777777" w:rsidR="0078484D" w:rsidRDefault="0078484D" w:rsidP="004F7049">
      <w:pPr>
        <w:rPr>
          <w:lang w:val="fr-BE"/>
        </w:rPr>
      </w:pPr>
    </w:p>
    <w:p w14:paraId="0B87E796" w14:textId="5CFB4918" w:rsidR="0078484D" w:rsidRDefault="00C5303D" w:rsidP="00C5303D">
      <w:pPr>
        <w:pStyle w:val="Kop2"/>
        <w:rPr>
          <w:lang w:val="fr-BE"/>
        </w:rPr>
      </w:pPr>
      <w:bookmarkStart w:id="48" w:name="_Toc63791671"/>
      <w:r>
        <w:rPr>
          <w:lang w:val="fr-BE"/>
        </w:rPr>
        <w:t>Adeps</w:t>
      </w:r>
      <w:bookmarkEnd w:id="48"/>
      <w:r>
        <w:rPr>
          <w:lang w:val="fr-BE"/>
        </w:rPr>
        <w:t xml:space="preserve"> </w:t>
      </w:r>
    </w:p>
    <w:p w14:paraId="2F301142" w14:textId="6212EE43" w:rsidR="00C5303D" w:rsidRDefault="00C5303D" w:rsidP="00C5303D">
      <w:pPr>
        <w:rPr>
          <w:lang w:val="fr-BE"/>
        </w:rPr>
      </w:pPr>
    </w:p>
    <w:p w14:paraId="156E66C8" w14:textId="4769D123" w:rsidR="00C5303D" w:rsidRDefault="00C5303D" w:rsidP="00C5303D">
      <w:pPr>
        <w:rPr>
          <w:lang w:val="fr-BE"/>
        </w:rPr>
      </w:pPr>
      <w:r w:rsidRPr="00C5303D">
        <w:rPr>
          <w:lang w:val="fr-BE"/>
        </w:rPr>
        <w:t xml:space="preserve">Décret portant sur le mouvement sportif organisé en Communauté française D. 03-05-2019 M.B. 07-10-2019 </w:t>
      </w:r>
    </w:p>
    <w:p w14:paraId="4188F452" w14:textId="4E8DCDD4" w:rsidR="00C5303D" w:rsidRDefault="003727C5" w:rsidP="00C5303D">
      <w:pPr>
        <w:rPr>
          <w:lang w:val="fr-BE"/>
        </w:rPr>
      </w:pPr>
      <w:r>
        <w:rPr>
          <w:lang w:val="fr-BE"/>
        </w:rPr>
        <w:t>!!!</w:t>
      </w:r>
    </w:p>
    <w:p w14:paraId="402B8C6D" w14:textId="311E190E" w:rsidR="00C5303D" w:rsidRDefault="00C5303D" w:rsidP="00C5303D">
      <w:pPr>
        <w:ind w:left="708"/>
        <w:jc w:val="both"/>
        <w:rPr>
          <w:rFonts w:ascii="Times New Roman" w:hAnsi="Times New Roman"/>
          <w:sz w:val="24"/>
          <w:lang w:val="fr-FR"/>
        </w:rPr>
      </w:pPr>
      <w:r>
        <w:rPr>
          <w:lang w:val="fr-BE"/>
        </w:rPr>
        <w:t xml:space="preserve">Article 21 - </w:t>
      </w:r>
      <w:r w:rsidRPr="00C5303D">
        <w:rPr>
          <w:lang w:val="fr-BE"/>
        </w:rPr>
        <w:t>17° veille à ce que la structure nationale dont elle est, le cas échéant, partie composante soit organisée sur le plan de ses instances de décision et de gestion d'un nombre égal d'élus issus des fédérations ou associations communautaires.</w:t>
      </w:r>
      <w:r w:rsidRPr="00C5303D">
        <w:rPr>
          <w:rFonts w:ascii="Times New Roman" w:hAnsi="Times New Roman"/>
          <w:sz w:val="24"/>
          <w:lang w:val="fr-FR"/>
        </w:rPr>
        <w:t xml:space="preserve"> </w:t>
      </w:r>
    </w:p>
    <w:p w14:paraId="6AB3FC29" w14:textId="15DD9514" w:rsidR="003727C5" w:rsidRDefault="003727C5" w:rsidP="00C5303D">
      <w:pPr>
        <w:ind w:left="708"/>
        <w:jc w:val="both"/>
        <w:rPr>
          <w:rFonts w:ascii="Times New Roman" w:hAnsi="Times New Roman"/>
          <w:sz w:val="24"/>
          <w:lang w:val="fr-FR"/>
        </w:rPr>
      </w:pPr>
    </w:p>
    <w:p w14:paraId="5710BF7F" w14:textId="77777777" w:rsidR="003727C5" w:rsidRDefault="003727C5" w:rsidP="003727C5">
      <w:pPr>
        <w:ind w:left="708"/>
        <w:jc w:val="both"/>
        <w:rPr>
          <w:lang w:val="fr-BE"/>
        </w:rPr>
      </w:pPr>
      <w:r w:rsidRPr="003727C5">
        <w:rPr>
          <w:lang w:val="fr-BE"/>
        </w:rPr>
        <w:t xml:space="preserve">Article 22. - Le Gouvernement peut reconnaître une fédération sportive pour autant qu'elle: </w:t>
      </w:r>
    </w:p>
    <w:p w14:paraId="6AFCE080" w14:textId="77777777" w:rsidR="003727C5" w:rsidRDefault="003727C5" w:rsidP="003727C5">
      <w:pPr>
        <w:ind w:left="1276"/>
        <w:jc w:val="both"/>
        <w:rPr>
          <w:lang w:val="fr-BE"/>
        </w:rPr>
      </w:pPr>
      <w:r w:rsidRPr="003727C5">
        <w:rPr>
          <w:lang w:val="fr-BE"/>
        </w:rPr>
        <w:t xml:space="preserve">1° interdise à ses cercles l'affiliation à une autre fédération ou association reconnue gérant, totalement ou partiellement, une même discipline sportive ou une discipline sportive similaire, à l'exception de la fédération sportive handisport et de l'association sportive handisport de loisir; </w:t>
      </w:r>
    </w:p>
    <w:p w14:paraId="0AAD2E5A" w14:textId="77777777" w:rsidR="003727C5" w:rsidRDefault="003727C5" w:rsidP="003727C5">
      <w:pPr>
        <w:ind w:left="1276"/>
        <w:jc w:val="both"/>
        <w:rPr>
          <w:lang w:val="fr-BE"/>
        </w:rPr>
      </w:pPr>
      <w:r w:rsidRPr="003727C5">
        <w:rPr>
          <w:lang w:val="fr-BE"/>
        </w:rPr>
        <w:t xml:space="preserve">2° compte au moins, </w:t>
      </w:r>
      <w:r w:rsidRPr="003727C5">
        <w:rPr>
          <w:i/>
          <w:iCs/>
          <w:lang w:val="fr-BE"/>
        </w:rPr>
        <w:t>au moment de l'introduction de leur demande de reconnaissance et pendant toute la durée de celle-ci, 250 sportifs;</w:t>
      </w:r>
      <w:r w:rsidRPr="003727C5">
        <w:rPr>
          <w:lang w:val="fr-BE"/>
        </w:rPr>
        <w:t xml:space="preserve"> </w:t>
      </w:r>
    </w:p>
    <w:p w14:paraId="64BD3920" w14:textId="77777777" w:rsidR="003727C5" w:rsidRDefault="003727C5" w:rsidP="003727C5">
      <w:pPr>
        <w:ind w:left="1276"/>
        <w:jc w:val="both"/>
        <w:rPr>
          <w:lang w:val="fr-BE"/>
        </w:rPr>
      </w:pPr>
      <w:r w:rsidRPr="003727C5">
        <w:rPr>
          <w:lang w:val="fr-BE"/>
        </w:rPr>
        <w:t xml:space="preserve">3° s'engage à communiquer annuellement à l'Administration, sous la forme et les conditions que le Gouvernement détermine, le nombre de leurs sportifs différenciés par âge et par sexe. </w:t>
      </w:r>
    </w:p>
    <w:p w14:paraId="7A00A195" w14:textId="4A455C99" w:rsidR="003727C5" w:rsidRDefault="003727C5" w:rsidP="003727C5">
      <w:pPr>
        <w:ind w:left="708"/>
        <w:jc w:val="both"/>
        <w:rPr>
          <w:lang w:val="fr-BE"/>
        </w:rPr>
      </w:pPr>
      <w:r w:rsidRPr="003727C5">
        <w:rPr>
          <w:lang w:val="fr-BE"/>
        </w:rPr>
        <w:t xml:space="preserve">Le Gouvernement ne peut reconnaître qu'une seule fédération sportive par discipline sportive ou groupe de disciplines sportives similaires. </w:t>
      </w:r>
    </w:p>
    <w:p w14:paraId="61FE452D" w14:textId="72B0C941" w:rsidR="003727C5" w:rsidRDefault="003727C5" w:rsidP="003727C5">
      <w:pPr>
        <w:ind w:left="708"/>
        <w:jc w:val="both"/>
        <w:rPr>
          <w:lang w:val="fr-BE"/>
        </w:rPr>
      </w:pPr>
    </w:p>
    <w:p w14:paraId="1229AD7F" w14:textId="05265E8D" w:rsidR="003727C5" w:rsidRDefault="003727C5" w:rsidP="003727C5">
      <w:pPr>
        <w:ind w:left="709"/>
        <w:rPr>
          <w:lang w:val="fr-BE"/>
        </w:rPr>
      </w:pPr>
      <w:r w:rsidRPr="003727C5">
        <w:rPr>
          <w:lang w:val="fr-BE"/>
        </w:rPr>
        <w:t>Article 23. - Le Gouvernement peut reconnaître une fédération sportive handisport</w:t>
      </w:r>
      <w:r>
        <w:rPr>
          <w:lang w:val="fr-BE"/>
        </w:rPr>
        <w:t>…</w:t>
      </w:r>
    </w:p>
    <w:p w14:paraId="2C05FAA0" w14:textId="7C6C96D3" w:rsidR="003727C5" w:rsidRDefault="003727C5" w:rsidP="003727C5">
      <w:pPr>
        <w:ind w:left="709"/>
        <w:rPr>
          <w:lang w:val="fr-BE"/>
        </w:rPr>
      </w:pPr>
    </w:p>
    <w:p w14:paraId="4AEABEE9" w14:textId="77777777" w:rsidR="003727C5" w:rsidRDefault="003727C5" w:rsidP="003727C5">
      <w:pPr>
        <w:ind w:left="708"/>
        <w:jc w:val="both"/>
        <w:rPr>
          <w:lang w:val="fr-BE"/>
        </w:rPr>
      </w:pPr>
      <w:r w:rsidRPr="003727C5">
        <w:rPr>
          <w:lang w:val="fr-BE"/>
        </w:rPr>
        <w:t xml:space="preserve">Article 24. - § 1er. Le Gouvernement peut reconnaître une fédération sportive non compétitive pour autant qu'elle: </w:t>
      </w:r>
    </w:p>
    <w:p w14:paraId="6CD36891" w14:textId="3891C2CB" w:rsidR="003727C5" w:rsidRPr="003727C5" w:rsidRDefault="003727C5" w:rsidP="003727C5">
      <w:pPr>
        <w:ind w:left="1276"/>
        <w:jc w:val="both"/>
        <w:rPr>
          <w:lang w:val="fr-BE"/>
        </w:rPr>
      </w:pPr>
      <w:r w:rsidRPr="003727C5">
        <w:rPr>
          <w:lang w:val="fr-BE"/>
        </w:rPr>
        <w:t xml:space="preserve">1° interdise à ses cercles l'affiliation à une autre fédération ou association reconnue gérant, totalement ou partiellement, une même discipline sportive ou une discipline sportive similaire à l'exception de la fédération sportive handisport et de l'association sportive handisport de loisir; </w:t>
      </w:r>
    </w:p>
    <w:p w14:paraId="7606FEA1" w14:textId="77777777" w:rsidR="003727C5" w:rsidRDefault="003727C5" w:rsidP="003727C5">
      <w:pPr>
        <w:ind w:left="1276"/>
        <w:jc w:val="both"/>
        <w:rPr>
          <w:lang w:val="fr-BE"/>
        </w:rPr>
      </w:pPr>
      <w:r w:rsidRPr="003727C5">
        <w:rPr>
          <w:lang w:val="fr-BE"/>
        </w:rPr>
        <w:t xml:space="preserve">2° compte au moins, au moment de l'introduction de leur demande de reconnaissance et pendant toute la durée de celle-ci, </w:t>
      </w:r>
      <w:r w:rsidRPr="003727C5">
        <w:rPr>
          <w:b/>
          <w:bCs/>
          <w:i/>
          <w:iCs/>
          <w:lang w:val="fr-BE"/>
        </w:rPr>
        <w:t>1000 sportifs</w:t>
      </w:r>
      <w:r w:rsidRPr="003727C5">
        <w:rPr>
          <w:lang w:val="fr-BE"/>
        </w:rPr>
        <w:t xml:space="preserve">; </w:t>
      </w:r>
    </w:p>
    <w:p w14:paraId="4F287FEA" w14:textId="77777777" w:rsidR="003727C5" w:rsidRDefault="003727C5" w:rsidP="003727C5">
      <w:pPr>
        <w:ind w:left="1276"/>
        <w:jc w:val="both"/>
        <w:rPr>
          <w:lang w:val="fr-BE"/>
        </w:rPr>
      </w:pPr>
      <w:r w:rsidRPr="003727C5">
        <w:rPr>
          <w:lang w:val="fr-BE"/>
        </w:rPr>
        <w:t xml:space="preserve">3° s'engage à communiquer annuellement à l'Administration, sous la forme et les conditions que le Gouvernement détermine, le nombre de leurs sportifs différenciés par âge et par sexe. </w:t>
      </w:r>
    </w:p>
    <w:p w14:paraId="1423B2DF" w14:textId="056357B5" w:rsidR="003727C5" w:rsidRPr="003727C5" w:rsidRDefault="003727C5" w:rsidP="003727C5">
      <w:pPr>
        <w:ind w:left="708"/>
        <w:jc w:val="both"/>
        <w:rPr>
          <w:lang w:val="fr-BE"/>
        </w:rPr>
      </w:pPr>
      <w:r w:rsidRPr="003727C5">
        <w:rPr>
          <w:lang w:val="fr-BE"/>
        </w:rPr>
        <w:t xml:space="preserve">§ 2. Le Gouvernement ne peut reconnaître qu'une seule fédération sportive non compétitive par discipline sportive ou groupe de disciplines sportives similaires, pour autant qu'une fédération sportive ne soit pas reconnue en application de l'article 22 pour la même discipline. </w:t>
      </w:r>
    </w:p>
    <w:p w14:paraId="6CE32086" w14:textId="77777777" w:rsidR="003727C5" w:rsidRPr="003727C5" w:rsidRDefault="003727C5" w:rsidP="003727C5">
      <w:pPr>
        <w:ind w:left="709"/>
        <w:rPr>
          <w:lang w:val="fr-FR"/>
        </w:rPr>
      </w:pPr>
    </w:p>
    <w:p w14:paraId="0325B0C3" w14:textId="4D7602C7" w:rsidR="003727C5" w:rsidRDefault="003727C5">
      <w:pPr>
        <w:rPr>
          <w:lang w:val="fr-FR"/>
        </w:rPr>
      </w:pPr>
      <w:r>
        <w:rPr>
          <w:lang w:val="fr-FR"/>
        </w:rPr>
        <w:br w:type="page"/>
      </w:r>
    </w:p>
    <w:p w14:paraId="43557A70" w14:textId="77777777" w:rsidR="003727C5" w:rsidRPr="003727C5" w:rsidRDefault="003727C5" w:rsidP="003727C5">
      <w:pPr>
        <w:ind w:left="708"/>
        <w:jc w:val="both"/>
        <w:rPr>
          <w:lang w:val="fr-FR"/>
        </w:rPr>
      </w:pPr>
    </w:p>
    <w:p w14:paraId="7C1D038B" w14:textId="042D006D" w:rsidR="003727C5" w:rsidRDefault="003727C5" w:rsidP="003727C5">
      <w:pPr>
        <w:pStyle w:val="Kop2"/>
        <w:rPr>
          <w:lang w:val="fr-BE"/>
        </w:rPr>
      </w:pPr>
      <w:bookmarkStart w:id="49" w:name="_Toc63791672"/>
      <w:r>
        <w:rPr>
          <w:lang w:val="fr-BE"/>
        </w:rPr>
        <w:t>Vlaanderen Sport - Adeps - FRBB</w:t>
      </w:r>
      <w:bookmarkEnd w:id="49"/>
    </w:p>
    <w:p w14:paraId="001DE077" w14:textId="77777777" w:rsidR="003727C5" w:rsidRDefault="003727C5" w:rsidP="003727C5">
      <w:pPr>
        <w:rPr>
          <w:lang w:val="fr-BE"/>
        </w:rPr>
      </w:pPr>
    </w:p>
    <w:p w14:paraId="40A397B1" w14:textId="14C70B80" w:rsidR="003727C5" w:rsidRDefault="003727C5" w:rsidP="003727C5">
      <w:pPr>
        <w:pStyle w:val="Kop3"/>
        <w:rPr>
          <w:lang w:val="fr-BE"/>
        </w:rPr>
      </w:pPr>
      <w:bookmarkStart w:id="50" w:name="_Toc63791673"/>
      <w:r>
        <w:rPr>
          <w:lang w:val="fr-BE"/>
        </w:rPr>
        <w:t>1975</w:t>
      </w:r>
      <w:bookmarkEnd w:id="50"/>
    </w:p>
    <w:p w14:paraId="3310FA3A" w14:textId="64BF2F4B" w:rsidR="003727C5" w:rsidRDefault="00210512" w:rsidP="005B2AC9">
      <w:pPr>
        <w:jc w:val="both"/>
        <w:rPr>
          <w:lang w:val="fr-BE"/>
        </w:rPr>
      </w:pPr>
      <w:r>
        <w:rPr>
          <w:lang w:val="fr-BE"/>
        </w:rPr>
        <w:t xml:space="preserve">Stefan </w:t>
      </w:r>
      <w:proofErr w:type="spellStart"/>
      <w:r>
        <w:rPr>
          <w:lang w:val="fr-BE"/>
        </w:rPr>
        <w:t>Buyle</w:t>
      </w:r>
      <w:proofErr w:type="spellEnd"/>
      <w:r>
        <w:rPr>
          <w:lang w:val="fr-BE"/>
        </w:rPr>
        <w:t xml:space="preserve"> (</w:t>
      </w:r>
      <w:proofErr w:type="spellStart"/>
      <w:r w:rsidR="005B2AC9">
        <w:rPr>
          <w:lang w:val="fr-BE"/>
        </w:rPr>
        <w:t>Esbee</w:t>
      </w:r>
      <w:proofErr w:type="spellEnd"/>
      <w:r w:rsidR="005B2AC9">
        <w:rPr>
          <w:lang w:val="fr-BE"/>
        </w:rPr>
        <w:t>) était, à cette époque où étaient « </w:t>
      </w:r>
      <w:r w:rsidR="00336B62">
        <w:rPr>
          <w:lang w:val="fr-BE"/>
        </w:rPr>
        <w:t>officialisées</w:t>
      </w:r>
      <w:r w:rsidR="005B2AC9">
        <w:rPr>
          <w:lang w:val="fr-BE"/>
        </w:rPr>
        <w:t> » les provinces du Brabant Flamand et du Brabant Wallon, fonctionnaire auprès du Bloso (prédécesseur de Sport Vlaanderen et alter ego de l’Adeps).</w:t>
      </w:r>
    </w:p>
    <w:p w14:paraId="566406E6" w14:textId="00D7C614" w:rsidR="005B2AC9" w:rsidRDefault="005B2AC9" w:rsidP="005B2AC9">
      <w:pPr>
        <w:jc w:val="both"/>
        <w:rPr>
          <w:lang w:val="fr-BE"/>
        </w:rPr>
      </w:pPr>
      <w:r>
        <w:rPr>
          <w:lang w:val="fr-BE"/>
        </w:rPr>
        <w:t>Lors d’une réunion au cabinet du Ministre des Sports (Flamand) il a été proposé à la FRBB une subvention de l’ordre de 2 millions de francs.</w:t>
      </w:r>
    </w:p>
    <w:p w14:paraId="70D697F9" w14:textId="2EE591E7" w:rsidR="005B2AC9" w:rsidRDefault="005B2AC9" w:rsidP="005B2AC9">
      <w:pPr>
        <w:jc w:val="both"/>
        <w:rPr>
          <w:lang w:val="fr-BE"/>
        </w:rPr>
      </w:pPr>
      <w:r>
        <w:rPr>
          <w:lang w:val="fr-BE"/>
        </w:rPr>
        <w:t>Cette offre a été rejetée par le président de l’époque…</w:t>
      </w:r>
    </w:p>
    <w:p w14:paraId="381B23C9" w14:textId="043899D5" w:rsidR="005B2AC9" w:rsidRDefault="005B2AC9" w:rsidP="005B2AC9">
      <w:pPr>
        <w:jc w:val="both"/>
        <w:rPr>
          <w:lang w:val="fr-BE"/>
        </w:rPr>
      </w:pPr>
    </w:p>
    <w:p w14:paraId="4E260ED2" w14:textId="6D05DC0B" w:rsidR="005B2AC9" w:rsidRDefault="005B2AC9" w:rsidP="005B2AC9">
      <w:pPr>
        <w:pStyle w:val="Kop3"/>
        <w:rPr>
          <w:lang w:val="fr-BE"/>
        </w:rPr>
      </w:pPr>
      <w:bookmarkStart w:id="51" w:name="_Toc63791674"/>
      <w:r>
        <w:rPr>
          <w:lang w:val="fr-BE"/>
        </w:rPr>
        <w:t>2000</w:t>
      </w:r>
      <w:bookmarkEnd w:id="51"/>
    </w:p>
    <w:p w14:paraId="0A72429E" w14:textId="64CAE145" w:rsidR="005B2AC9" w:rsidRDefault="005B2AC9" w:rsidP="005B2AC9">
      <w:pPr>
        <w:jc w:val="both"/>
        <w:rPr>
          <w:lang w:val="fr-BE"/>
        </w:rPr>
      </w:pPr>
      <w:r>
        <w:rPr>
          <w:lang w:val="fr-BE"/>
        </w:rPr>
        <w:t>Un mouvement anversois proposait la création de deux « ailes » au sein de la FRBB.</w:t>
      </w:r>
    </w:p>
    <w:p w14:paraId="5630FED7" w14:textId="3871E42A" w:rsidR="005B2AC9" w:rsidRDefault="005B2AC9" w:rsidP="005B2AC9">
      <w:pPr>
        <w:jc w:val="both"/>
        <w:rPr>
          <w:lang w:val="fr-BE"/>
        </w:rPr>
      </w:pPr>
      <w:r>
        <w:rPr>
          <w:lang w:val="fr-BE"/>
        </w:rPr>
        <w:t xml:space="preserve">Leslie </w:t>
      </w:r>
      <w:proofErr w:type="spellStart"/>
      <w:r>
        <w:rPr>
          <w:lang w:val="fr-BE"/>
        </w:rPr>
        <w:t>Menheer</w:t>
      </w:r>
      <w:proofErr w:type="spellEnd"/>
      <w:r>
        <w:rPr>
          <w:lang w:val="fr-BE"/>
        </w:rPr>
        <w:t xml:space="preserve"> faisait partie de ce mouvement et s’était porté candidat à la présidence de la FRBB.</w:t>
      </w:r>
    </w:p>
    <w:p w14:paraId="044AE3D2" w14:textId="24692352" w:rsidR="005B2AC9" w:rsidRDefault="005B2AC9" w:rsidP="005B2AC9">
      <w:pPr>
        <w:jc w:val="both"/>
        <w:rPr>
          <w:lang w:val="fr-BE"/>
        </w:rPr>
      </w:pPr>
      <w:r>
        <w:rPr>
          <w:lang w:val="fr-BE"/>
        </w:rPr>
        <w:t xml:space="preserve">Réginald </w:t>
      </w:r>
      <w:proofErr w:type="spellStart"/>
      <w:r>
        <w:rPr>
          <w:lang w:val="fr-BE"/>
        </w:rPr>
        <w:t>Depoorter</w:t>
      </w:r>
      <w:proofErr w:type="spellEnd"/>
      <w:r>
        <w:rPr>
          <w:lang w:val="fr-BE"/>
        </w:rPr>
        <w:t>, alors président de la FRBB, s’est opposé à cette candidature et dès lors à l’initiative.</w:t>
      </w:r>
    </w:p>
    <w:p w14:paraId="707CB5FC" w14:textId="7B5E8366" w:rsidR="005B2AC9" w:rsidRDefault="005B2AC9" w:rsidP="005B2AC9">
      <w:pPr>
        <w:jc w:val="both"/>
        <w:rPr>
          <w:lang w:val="fr-BE"/>
        </w:rPr>
      </w:pPr>
    </w:p>
    <w:p w14:paraId="055BF58B" w14:textId="5E2B784A" w:rsidR="005B2AC9" w:rsidRDefault="005B2AC9" w:rsidP="005B2AC9">
      <w:pPr>
        <w:pStyle w:val="Kop3"/>
        <w:rPr>
          <w:lang w:val="fr-BE"/>
        </w:rPr>
      </w:pPr>
      <w:bookmarkStart w:id="52" w:name="_Toc63791675"/>
      <w:r>
        <w:rPr>
          <w:lang w:val="fr-BE"/>
        </w:rPr>
        <w:t>2009 - 2011</w:t>
      </w:r>
      <w:bookmarkEnd w:id="52"/>
    </w:p>
    <w:p w14:paraId="73E3CDD2" w14:textId="1311E713" w:rsidR="005B2AC9" w:rsidRDefault="005B2AC9" w:rsidP="005B2AC9">
      <w:pPr>
        <w:jc w:val="both"/>
        <w:rPr>
          <w:lang w:val="fr-BE"/>
        </w:rPr>
      </w:pPr>
      <w:r>
        <w:rPr>
          <w:lang w:val="fr-BE"/>
        </w:rPr>
        <w:t xml:space="preserve">A l’initiative de Pierre </w:t>
      </w:r>
      <w:proofErr w:type="spellStart"/>
      <w:r>
        <w:rPr>
          <w:lang w:val="fr-BE"/>
        </w:rPr>
        <w:t>Cornelissen</w:t>
      </w:r>
      <w:proofErr w:type="spellEnd"/>
      <w:r w:rsidR="00792A6E">
        <w:rPr>
          <w:lang w:val="fr-BE"/>
        </w:rPr>
        <w:t xml:space="preserve"> (alors président de BTS – l’association des joueurs ‘honneur’) est créée une association « </w:t>
      </w:r>
      <w:proofErr w:type="spellStart"/>
      <w:r w:rsidR="00792A6E">
        <w:rPr>
          <w:lang w:val="fr-BE"/>
        </w:rPr>
        <w:t>Vlaamse</w:t>
      </w:r>
      <w:proofErr w:type="spellEnd"/>
      <w:r w:rsidR="00792A6E">
        <w:rPr>
          <w:lang w:val="fr-BE"/>
        </w:rPr>
        <w:t xml:space="preserve"> BiljartLiga – Ligue Flamande du Billard ».</w:t>
      </w:r>
    </w:p>
    <w:p w14:paraId="30DA6CE4" w14:textId="5FE44546" w:rsidR="00792A6E" w:rsidRDefault="00792A6E" w:rsidP="005B2AC9">
      <w:pPr>
        <w:jc w:val="both"/>
        <w:rPr>
          <w:lang w:val="fr-BE"/>
        </w:rPr>
      </w:pPr>
      <w:r>
        <w:rPr>
          <w:lang w:val="fr-BE"/>
        </w:rPr>
        <w:t>Cette association rencontre un réel succès, aussi auprès des clubs et associations de clubs non-membres de la FRBB. Elle représente ainsi 10.000 joueurs de billard ‘carambole’.</w:t>
      </w:r>
    </w:p>
    <w:p w14:paraId="53426EB6" w14:textId="3FCD7F56" w:rsidR="00792A6E" w:rsidRDefault="00792A6E" w:rsidP="005B2AC9">
      <w:pPr>
        <w:jc w:val="both"/>
        <w:rPr>
          <w:lang w:val="fr-BE"/>
        </w:rPr>
      </w:pPr>
      <w:r>
        <w:rPr>
          <w:lang w:val="fr-BE"/>
        </w:rPr>
        <w:t xml:space="preserve">Le Ministre </w:t>
      </w:r>
      <w:proofErr w:type="spellStart"/>
      <w:r>
        <w:rPr>
          <w:lang w:val="fr-BE"/>
        </w:rPr>
        <w:t>Muyters</w:t>
      </w:r>
      <w:proofErr w:type="spellEnd"/>
      <w:r>
        <w:rPr>
          <w:lang w:val="fr-BE"/>
        </w:rPr>
        <w:t xml:space="preserve"> (sports) accorde en 2009 une agréation à condition que soit créée en Wallonie (et Bruxelles) un équivalent francophone.</w:t>
      </w:r>
    </w:p>
    <w:p w14:paraId="499AE028" w14:textId="5596372C" w:rsidR="00792A6E" w:rsidRDefault="00792A6E" w:rsidP="005B2AC9">
      <w:pPr>
        <w:jc w:val="both"/>
        <w:rPr>
          <w:lang w:val="fr-BE"/>
        </w:rPr>
      </w:pPr>
    </w:p>
    <w:p w14:paraId="7ECF6840" w14:textId="608D48DD" w:rsidR="00792A6E" w:rsidRDefault="00792A6E" w:rsidP="005B2AC9">
      <w:pPr>
        <w:jc w:val="both"/>
        <w:rPr>
          <w:lang w:val="fr-BE"/>
        </w:rPr>
      </w:pPr>
      <w:r>
        <w:rPr>
          <w:lang w:val="fr-BE"/>
        </w:rPr>
        <w:t xml:space="preserve">En 2011, Pierre </w:t>
      </w:r>
      <w:proofErr w:type="spellStart"/>
      <w:r>
        <w:rPr>
          <w:lang w:val="fr-BE"/>
        </w:rPr>
        <w:t>Cornelissen</w:t>
      </w:r>
      <w:proofErr w:type="spellEnd"/>
      <w:r>
        <w:rPr>
          <w:lang w:val="fr-BE"/>
        </w:rPr>
        <w:t xml:space="preserve"> et Jean-Marie </w:t>
      </w:r>
      <w:proofErr w:type="spellStart"/>
      <w:r>
        <w:rPr>
          <w:lang w:val="fr-BE"/>
        </w:rPr>
        <w:t>Gesché</w:t>
      </w:r>
      <w:proofErr w:type="spellEnd"/>
      <w:r>
        <w:rPr>
          <w:lang w:val="fr-BE"/>
        </w:rPr>
        <w:t xml:space="preserve"> (alors secrétaire de </w:t>
      </w:r>
      <w:r w:rsidR="00336B62">
        <w:rPr>
          <w:lang w:val="fr-BE"/>
        </w:rPr>
        <w:t xml:space="preserve">BTS et de la VBL) invitent les délégués des régions francophones à une réunion de concertation à Nivelles.  </w:t>
      </w:r>
    </w:p>
    <w:p w14:paraId="20A60238" w14:textId="77777777" w:rsidR="00336B62" w:rsidRDefault="00336B62" w:rsidP="00336B62">
      <w:pPr>
        <w:jc w:val="both"/>
        <w:rPr>
          <w:lang w:val="fr-BE"/>
        </w:rPr>
      </w:pPr>
      <w:r>
        <w:rPr>
          <w:lang w:val="fr-BE"/>
        </w:rPr>
        <w:t>Cette invitation est rejetée par les dirigeants de Namur-Hainaut :</w:t>
      </w:r>
    </w:p>
    <w:p w14:paraId="2E07A9FA" w14:textId="5F14163D" w:rsidR="00336B62" w:rsidRPr="00336B62" w:rsidRDefault="00336B62" w:rsidP="00336B62">
      <w:pPr>
        <w:ind w:left="708"/>
        <w:jc w:val="both"/>
        <w:rPr>
          <w:rFonts w:ascii="Times New Roman" w:hAnsi="Times New Roman"/>
          <w:i/>
          <w:iCs/>
          <w:sz w:val="20"/>
          <w:szCs w:val="20"/>
          <w:lang w:val="fr-BE"/>
        </w:rPr>
      </w:pPr>
      <w:r w:rsidRPr="00336B62">
        <w:rPr>
          <w:rFonts w:ascii="Times New Roman" w:hAnsi="Times New Roman"/>
          <w:i/>
          <w:iCs/>
          <w:color w:val="000099"/>
          <w:sz w:val="20"/>
          <w:szCs w:val="20"/>
          <w:lang w:val="fr-FR" w:eastAsia="fr-BE"/>
        </w:rPr>
        <w:t>Après une vaste introduction par Mr. Theo Cornelis (vice-président) un vote a été organisé (maximum de 27 votes présents), dont 12 votes ont été attribués à l’arrêt des pourparlers, et 15 votes à des pourparlers restructurés.  Il a donc été décidé de continuer les pourparlers avec la VBL, toutefois en tenant compte de la condition que la VBL doit formuler une proposition plus concrète, qui pourra servir comme base pour des discussions en groupes de travail.</w:t>
      </w:r>
    </w:p>
    <w:p w14:paraId="0BE432BE" w14:textId="612B8ED9" w:rsidR="00336B62" w:rsidRPr="00336B62" w:rsidRDefault="00336B62" w:rsidP="00336B62">
      <w:pPr>
        <w:ind w:left="708"/>
        <w:rPr>
          <w:rFonts w:ascii="Times New Roman" w:hAnsi="Times New Roman"/>
          <w:i/>
          <w:iCs/>
          <w:sz w:val="20"/>
          <w:szCs w:val="20"/>
          <w:lang w:val="fr-FR" w:eastAsia="fr-BE"/>
        </w:rPr>
      </w:pPr>
      <w:r w:rsidRPr="00336B62">
        <w:rPr>
          <w:rFonts w:ascii="Times New Roman" w:hAnsi="Times New Roman"/>
          <w:i/>
          <w:iCs/>
          <w:sz w:val="20"/>
          <w:szCs w:val="20"/>
          <w:lang w:val="fr-FR" w:eastAsia="fr-BE"/>
        </w:rPr>
        <w:t xml:space="preserve">3. Le fait </w:t>
      </w:r>
      <w:proofErr w:type="gramStart"/>
      <w:r w:rsidRPr="00336B62">
        <w:rPr>
          <w:rFonts w:ascii="Times New Roman" w:hAnsi="Times New Roman"/>
          <w:i/>
          <w:iCs/>
          <w:sz w:val="20"/>
          <w:szCs w:val="20"/>
          <w:lang w:val="fr-FR" w:eastAsia="fr-BE"/>
        </w:rPr>
        <w:t>d' inclure</w:t>
      </w:r>
      <w:proofErr w:type="gramEnd"/>
      <w:r w:rsidRPr="00336B62">
        <w:rPr>
          <w:rFonts w:ascii="Times New Roman" w:hAnsi="Times New Roman"/>
          <w:i/>
          <w:iCs/>
          <w:sz w:val="20"/>
          <w:szCs w:val="20"/>
          <w:lang w:val="fr-FR" w:eastAsia="fr-BE"/>
        </w:rPr>
        <w:t xml:space="preserve"> dans votre invitation des membres de notre région qui ne font </w:t>
      </w:r>
      <w:proofErr w:type="spellStart"/>
      <w:r w:rsidRPr="00336B62">
        <w:rPr>
          <w:rFonts w:ascii="Times New Roman" w:hAnsi="Times New Roman"/>
          <w:i/>
          <w:iCs/>
          <w:sz w:val="20"/>
          <w:szCs w:val="20"/>
          <w:lang w:val="fr-FR" w:eastAsia="fr-BE"/>
        </w:rPr>
        <w:t>par</w:t>
      </w:r>
      <w:proofErr w:type="spellEnd"/>
      <w:r w:rsidRPr="00336B62">
        <w:rPr>
          <w:rFonts w:ascii="Times New Roman" w:hAnsi="Times New Roman"/>
          <w:i/>
          <w:iCs/>
          <w:sz w:val="20"/>
          <w:szCs w:val="20"/>
          <w:lang w:val="fr-FR" w:eastAsia="fr-BE"/>
        </w:rPr>
        <w:t xml:space="preserve"> partie des instances dirigeantes du Hainaut-Namur nous paraît inacceptable car nous ne comprenons pas votre choix d' une sélection basée sur on ne sait quel critère????</w:t>
      </w:r>
    </w:p>
    <w:p w14:paraId="3EB10FC9" w14:textId="1BAFF2F1" w:rsidR="00336B62" w:rsidRDefault="00336B62" w:rsidP="005B2AC9">
      <w:pPr>
        <w:jc w:val="both"/>
        <w:rPr>
          <w:lang w:val="fr-FR"/>
        </w:rPr>
      </w:pPr>
    </w:p>
    <w:p w14:paraId="4807BDCC" w14:textId="16DBF5E2" w:rsidR="00336B62" w:rsidRPr="00336B62" w:rsidRDefault="00336B62" w:rsidP="005B2AC9">
      <w:pPr>
        <w:jc w:val="both"/>
        <w:rPr>
          <w:lang w:val="fr-FR"/>
        </w:rPr>
      </w:pPr>
      <w:r>
        <w:rPr>
          <w:lang w:val="fr-FR"/>
        </w:rPr>
        <w:t xml:space="preserve">Ce refus engendre le retrait de l’agréation de la VBL par le Ministre </w:t>
      </w:r>
      <w:proofErr w:type="spellStart"/>
      <w:r>
        <w:rPr>
          <w:lang w:val="fr-FR"/>
        </w:rPr>
        <w:t>Muyters</w:t>
      </w:r>
      <w:proofErr w:type="spellEnd"/>
      <w:r>
        <w:rPr>
          <w:lang w:val="fr-FR"/>
        </w:rPr>
        <w:t xml:space="preserve"> en 2013.</w:t>
      </w:r>
    </w:p>
    <w:p w14:paraId="40D896E2" w14:textId="502141B4" w:rsidR="005B2AC9" w:rsidRDefault="005B2AC9" w:rsidP="005B2AC9">
      <w:pPr>
        <w:jc w:val="both"/>
        <w:rPr>
          <w:lang w:val="fr-BE"/>
        </w:rPr>
      </w:pPr>
    </w:p>
    <w:p w14:paraId="59B8C4EE" w14:textId="3932F740" w:rsidR="005B2AC9" w:rsidRDefault="005B2AC9" w:rsidP="005B2AC9">
      <w:pPr>
        <w:pStyle w:val="Kop3"/>
        <w:rPr>
          <w:lang w:val="fr-BE"/>
        </w:rPr>
      </w:pPr>
      <w:bookmarkStart w:id="53" w:name="_Toc63791676"/>
      <w:r>
        <w:rPr>
          <w:lang w:val="fr-BE"/>
        </w:rPr>
        <w:t>2013</w:t>
      </w:r>
      <w:bookmarkEnd w:id="53"/>
    </w:p>
    <w:p w14:paraId="26E27BEC" w14:textId="0543D949" w:rsidR="005B2AC9" w:rsidRDefault="005B2AC9" w:rsidP="005B2AC9">
      <w:pPr>
        <w:jc w:val="both"/>
        <w:rPr>
          <w:lang w:val="fr-BE"/>
        </w:rPr>
      </w:pPr>
      <w:r>
        <w:rPr>
          <w:lang w:val="fr-BE"/>
        </w:rPr>
        <w:t xml:space="preserve">Kris Bostoen a écrit plusieurs courriers à Réginald </w:t>
      </w:r>
      <w:proofErr w:type="spellStart"/>
      <w:r>
        <w:rPr>
          <w:lang w:val="fr-BE"/>
        </w:rPr>
        <w:t>Depoorter</w:t>
      </w:r>
      <w:proofErr w:type="spellEnd"/>
      <w:r>
        <w:rPr>
          <w:lang w:val="fr-BE"/>
        </w:rPr>
        <w:t xml:space="preserve">, luis proposant d’analyser les avantages et inconvénients d’une restructuration de la FRBB. </w:t>
      </w:r>
    </w:p>
    <w:p w14:paraId="16F36CB6" w14:textId="3CEBBBCF" w:rsidR="005B2AC9" w:rsidRDefault="005B2AC9" w:rsidP="005B2AC9">
      <w:pPr>
        <w:jc w:val="both"/>
        <w:rPr>
          <w:lang w:val="fr-BE"/>
        </w:rPr>
      </w:pPr>
      <w:r>
        <w:rPr>
          <w:lang w:val="fr-BE"/>
        </w:rPr>
        <w:t>Jamais il n’a reçu de réponse…</w:t>
      </w:r>
    </w:p>
    <w:p w14:paraId="3A90D408" w14:textId="61231CF5" w:rsidR="00336B62" w:rsidRDefault="00336B62" w:rsidP="005B2AC9">
      <w:pPr>
        <w:jc w:val="both"/>
        <w:rPr>
          <w:lang w:val="fr-BE"/>
        </w:rPr>
      </w:pPr>
    </w:p>
    <w:p w14:paraId="6E102204" w14:textId="6DC2D6C7" w:rsidR="00336B62" w:rsidRDefault="00336B62" w:rsidP="00336B62">
      <w:pPr>
        <w:pStyle w:val="Kop3"/>
        <w:rPr>
          <w:lang w:val="fr-BE"/>
        </w:rPr>
      </w:pPr>
      <w:bookmarkStart w:id="54" w:name="_Toc63791677"/>
      <w:r>
        <w:rPr>
          <w:lang w:val="fr-BE"/>
        </w:rPr>
        <w:t>2016 - 2018</w:t>
      </w:r>
      <w:bookmarkEnd w:id="54"/>
    </w:p>
    <w:p w14:paraId="217AF4DB" w14:textId="2B1F320F" w:rsidR="00336B62" w:rsidRDefault="00336B62" w:rsidP="00336B62">
      <w:pPr>
        <w:jc w:val="both"/>
        <w:rPr>
          <w:lang w:val="fr-BE"/>
        </w:rPr>
      </w:pPr>
      <w:r>
        <w:rPr>
          <w:lang w:val="fr-BE"/>
        </w:rPr>
        <w:t>Par 28</w:t>
      </w:r>
      <w:r w:rsidR="00AC1FB9">
        <w:rPr>
          <w:lang w:val="fr-BE"/>
        </w:rPr>
        <w:t xml:space="preserve"> sur 33</w:t>
      </w:r>
      <w:r>
        <w:rPr>
          <w:lang w:val="fr-BE"/>
        </w:rPr>
        <w:t xml:space="preserve"> voix « pour », l’assemblée générale </w:t>
      </w:r>
      <w:r w:rsidR="00AC1FB9">
        <w:rPr>
          <w:lang w:val="fr-BE"/>
        </w:rPr>
        <w:t xml:space="preserve">(février 2016) </w:t>
      </w:r>
      <w:r>
        <w:rPr>
          <w:lang w:val="fr-BE"/>
        </w:rPr>
        <w:t xml:space="preserve">de la FRBB </w:t>
      </w:r>
      <w:r w:rsidR="00AC1FB9">
        <w:rPr>
          <w:lang w:val="fr-BE"/>
        </w:rPr>
        <w:t>ordonne au conseil d’administration la création d’un groupe de travail chargé d’analyse les possibilités et modalités de création de deux « ailes ».</w:t>
      </w:r>
    </w:p>
    <w:p w14:paraId="66D04529" w14:textId="33703AAE" w:rsidR="00AC1FB9" w:rsidRDefault="00AC1FB9" w:rsidP="00336B62">
      <w:pPr>
        <w:jc w:val="both"/>
        <w:rPr>
          <w:lang w:val="fr-BE"/>
        </w:rPr>
      </w:pPr>
      <w:r>
        <w:rPr>
          <w:lang w:val="fr-BE"/>
        </w:rPr>
        <w:t>Après plusieurs rappels et même menaces par la région d’Anvers, finalement le conseil d’administration crée un groupe de travail composé de Guy De Win (alors vice-président), Robert Monnissen et Françoise Docquier.</w:t>
      </w:r>
    </w:p>
    <w:p w14:paraId="7387F2FC" w14:textId="0153C229" w:rsidR="00AC1FB9" w:rsidRDefault="00AC1FB9" w:rsidP="00336B62">
      <w:pPr>
        <w:jc w:val="both"/>
        <w:rPr>
          <w:lang w:val="fr-BE"/>
        </w:rPr>
      </w:pPr>
      <w:r>
        <w:rPr>
          <w:lang w:val="fr-BE"/>
        </w:rPr>
        <w:t>Alors que jamais un rapport d’activités de ce groupe de travail n’a été communiqué aux membres effectifs ou aux membres du conseil de direction, Guy De Win déclare lors de l’assemblée générale 2018 que la FRBB n’a aucun intérêt à créer deux ailes.</w:t>
      </w:r>
    </w:p>
    <w:p w14:paraId="054C3F91" w14:textId="592F58A5" w:rsidR="00AC1FB9" w:rsidRDefault="00AC1FB9" w:rsidP="00336B62">
      <w:pPr>
        <w:jc w:val="both"/>
        <w:rPr>
          <w:lang w:val="fr-BE"/>
        </w:rPr>
      </w:pPr>
    </w:p>
    <w:p w14:paraId="08689568" w14:textId="4C5ED96A" w:rsidR="00AC1FB9" w:rsidRDefault="0020674F" w:rsidP="0020674F">
      <w:pPr>
        <w:pStyle w:val="Kop3"/>
        <w:rPr>
          <w:lang w:val="fr-BE"/>
        </w:rPr>
      </w:pPr>
      <w:bookmarkStart w:id="55" w:name="_Toc63791678"/>
      <w:r>
        <w:rPr>
          <w:lang w:val="fr-BE"/>
        </w:rPr>
        <w:t>2019 – 2020</w:t>
      </w:r>
      <w:bookmarkEnd w:id="55"/>
    </w:p>
    <w:p w14:paraId="315375BF" w14:textId="69D8DC07" w:rsidR="0020674F" w:rsidRDefault="0020674F" w:rsidP="0020674F">
      <w:pPr>
        <w:rPr>
          <w:lang w:val="fr-BE"/>
        </w:rPr>
      </w:pPr>
    </w:p>
    <w:p w14:paraId="3F7DE8DC" w14:textId="55FA315A" w:rsidR="0020674F" w:rsidRDefault="0020674F" w:rsidP="0020674F">
      <w:pPr>
        <w:jc w:val="both"/>
        <w:rPr>
          <w:lang w:val="fr-BE"/>
        </w:rPr>
      </w:pPr>
      <w:r>
        <w:rPr>
          <w:lang w:val="fr-BE"/>
        </w:rPr>
        <w:lastRenderedPageBreak/>
        <w:t>L’assemblée générale de la région d’Anvers 2020 prend en considération la désaffiliation de la FRBB et la création d’une association ‘Flamande’.</w:t>
      </w:r>
    </w:p>
    <w:p w14:paraId="227037D1" w14:textId="461A04BF" w:rsidR="0020674F" w:rsidRDefault="0020674F" w:rsidP="0020674F">
      <w:pPr>
        <w:jc w:val="both"/>
        <w:rPr>
          <w:lang w:val="fr-BE"/>
        </w:rPr>
      </w:pPr>
      <w:r>
        <w:rPr>
          <w:lang w:val="fr-BE"/>
        </w:rPr>
        <w:t>Interrogé par la région d’Anvers, le président de la FRBB explique que la création de deux ailes est définitivement et irrévocablement refusée par « les Wallons ».</w:t>
      </w:r>
    </w:p>
    <w:p w14:paraId="6F34F996" w14:textId="5E57E667" w:rsidR="0020674F" w:rsidRDefault="0020674F" w:rsidP="0020674F">
      <w:pPr>
        <w:jc w:val="both"/>
        <w:rPr>
          <w:lang w:val="fr-BE"/>
        </w:rPr>
      </w:pPr>
    </w:p>
    <w:p w14:paraId="6D2EE172" w14:textId="22E1F246" w:rsidR="0020674F" w:rsidRDefault="0020674F" w:rsidP="0020674F">
      <w:pPr>
        <w:jc w:val="both"/>
        <w:rPr>
          <w:lang w:val="fr-BE"/>
        </w:rPr>
      </w:pPr>
      <w:r>
        <w:rPr>
          <w:lang w:val="fr-BE"/>
        </w:rPr>
        <w:t>En raison de la crise Covid-19, le conseil d’administration de la région d’Anvers tient cette demande en suspens.</w:t>
      </w:r>
    </w:p>
    <w:p w14:paraId="51181FED" w14:textId="258D9F4A" w:rsidR="0020674F" w:rsidRDefault="0020674F" w:rsidP="0020674F">
      <w:pPr>
        <w:jc w:val="both"/>
        <w:rPr>
          <w:lang w:val="fr-BE"/>
        </w:rPr>
      </w:pPr>
    </w:p>
    <w:p w14:paraId="4524ABB4" w14:textId="6AC2284C" w:rsidR="0020674F" w:rsidRDefault="0020674F" w:rsidP="0020674F">
      <w:pPr>
        <w:pStyle w:val="Kop2"/>
        <w:rPr>
          <w:lang w:val="fr-BE"/>
        </w:rPr>
      </w:pPr>
      <w:bookmarkStart w:id="56" w:name="_Toc63791679"/>
      <w:r>
        <w:rPr>
          <w:lang w:val="fr-BE"/>
        </w:rPr>
        <w:t>2021 – 2030</w:t>
      </w:r>
      <w:bookmarkEnd w:id="56"/>
    </w:p>
    <w:p w14:paraId="6CF18B59" w14:textId="3590CD04" w:rsidR="0020674F" w:rsidRDefault="0020674F" w:rsidP="0020674F">
      <w:pPr>
        <w:rPr>
          <w:lang w:val="fr-BE"/>
        </w:rPr>
      </w:pPr>
    </w:p>
    <w:p w14:paraId="242560A0" w14:textId="05419FAF" w:rsidR="0020674F" w:rsidRPr="0020674F" w:rsidRDefault="0020674F" w:rsidP="0020674F">
      <w:pPr>
        <w:rPr>
          <w:lang w:val="fr-BE"/>
        </w:rPr>
      </w:pPr>
      <w:r>
        <w:rPr>
          <w:lang w:val="fr-BE"/>
        </w:rPr>
        <w:t>L’analyse des options devrait être enrichie de propositions budgétaires, de préférence Sous forme de scénarios Excel</w:t>
      </w:r>
    </w:p>
    <w:p w14:paraId="7A441F43" w14:textId="77777777" w:rsidR="0020674F" w:rsidRDefault="0020674F" w:rsidP="0020674F">
      <w:pPr>
        <w:rPr>
          <w:lang w:val="fr-BE"/>
        </w:rPr>
      </w:pPr>
    </w:p>
    <w:p w14:paraId="25EB5CED" w14:textId="77777777" w:rsidR="0020674F" w:rsidRPr="0020674F" w:rsidRDefault="0020674F" w:rsidP="0020674F">
      <w:pPr>
        <w:rPr>
          <w:lang w:val="fr-BE"/>
        </w:rPr>
      </w:pPr>
    </w:p>
    <w:p w14:paraId="33F0F302" w14:textId="77777777" w:rsidR="0020674F" w:rsidRPr="0020674F" w:rsidRDefault="0020674F" w:rsidP="0020674F">
      <w:pPr>
        <w:rPr>
          <w:lang w:val="fr-BE"/>
        </w:rPr>
      </w:pPr>
    </w:p>
    <w:p w14:paraId="44331BF6" w14:textId="77777777" w:rsidR="0020674F" w:rsidRDefault="0020674F" w:rsidP="00336B62">
      <w:pPr>
        <w:jc w:val="both"/>
        <w:rPr>
          <w:lang w:val="fr-BE"/>
        </w:rPr>
      </w:pPr>
    </w:p>
    <w:p w14:paraId="28323B84" w14:textId="2A22107E" w:rsidR="00AC1FB9" w:rsidRDefault="00AC1FB9" w:rsidP="00336B62">
      <w:pPr>
        <w:jc w:val="both"/>
        <w:rPr>
          <w:lang w:val="fr-BE"/>
        </w:rPr>
      </w:pPr>
    </w:p>
    <w:p w14:paraId="77DF8DEF" w14:textId="77777777" w:rsidR="00AC1FB9" w:rsidRDefault="00AC1FB9" w:rsidP="00336B62">
      <w:pPr>
        <w:jc w:val="both"/>
        <w:rPr>
          <w:lang w:val="fr-BE"/>
        </w:rPr>
      </w:pPr>
    </w:p>
    <w:p w14:paraId="1B1ACBFB" w14:textId="77777777" w:rsidR="00336B62" w:rsidRDefault="00336B62" w:rsidP="005B2AC9">
      <w:pPr>
        <w:jc w:val="both"/>
        <w:rPr>
          <w:lang w:val="fr-BE"/>
        </w:rPr>
      </w:pPr>
    </w:p>
    <w:p w14:paraId="7D23D6E3" w14:textId="77777777" w:rsidR="005B2AC9" w:rsidRPr="003727C5" w:rsidRDefault="005B2AC9" w:rsidP="003727C5">
      <w:pPr>
        <w:rPr>
          <w:lang w:val="fr-BE"/>
        </w:rPr>
      </w:pPr>
    </w:p>
    <w:p w14:paraId="70ACCE1E" w14:textId="77777777" w:rsidR="003727C5" w:rsidRPr="00C5303D" w:rsidRDefault="003727C5" w:rsidP="00C5303D">
      <w:pPr>
        <w:ind w:left="708"/>
        <w:jc w:val="both"/>
        <w:rPr>
          <w:rFonts w:ascii="Times New Roman" w:hAnsi="Times New Roman"/>
          <w:sz w:val="24"/>
          <w:lang w:val="fr-FR"/>
        </w:rPr>
      </w:pPr>
    </w:p>
    <w:p w14:paraId="4B329C83" w14:textId="6FAB38BC" w:rsidR="00C5303D" w:rsidRPr="00C5303D" w:rsidRDefault="00C5303D" w:rsidP="00C5303D">
      <w:pPr>
        <w:rPr>
          <w:lang w:val="fr-FR"/>
        </w:rPr>
      </w:pPr>
    </w:p>
    <w:p w14:paraId="16AC7AC3" w14:textId="77777777" w:rsidR="00C5303D" w:rsidRPr="00C5303D" w:rsidRDefault="00C5303D" w:rsidP="00C5303D">
      <w:pPr>
        <w:rPr>
          <w:lang w:val="fr-BE"/>
        </w:rPr>
      </w:pPr>
    </w:p>
    <w:p w14:paraId="0B4B5FA7" w14:textId="75F88302" w:rsidR="00C5303D" w:rsidRPr="00C5303D" w:rsidRDefault="00C5303D" w:rsidP="00C5303D">
      <w:pPr>
        <w:rPr>
          <w:lang w:val="fr-FR"/>
        </w:rPr>
      </w:pPr>
    </w:p>
    <w:sectPr w:rsidR="00C5303D" w:rsidRPr="00C5303D" w:rsidSect="00470152">
      <w:footerReference w:type="default" r:id="rId17"/>
      <w:pgSz w:w="11900" w:h="16840"/>
      <w:pgMar w:top="675" w:right="1417" w:bottom="68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A10F00" w14:textId="77777777" w:rsidR="0028660C" w:rsidRDefault="0028660C" w:rsidP="00470152">
      <w:r>
        <w:separator/>
      </w:r>
    </w:p>
  </w:endnote>
  <w:endnote w:type="continuationSeparator" w:id="0">
    <w:p w14:paraId="1C4ED993" w14:textId="77777777" w:rsidR="0028660C" w:rsidRDefault="0028660C" w:rsidP="00470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42CD4" w14:textId="61C26484" w:rsidR="00470152" w:rsidRPr="00470152" w:rsidRDefault="00470152" w:rsidP="00470152">
    <w:pPr>
      <w:pStyle w:val="Voettekst"/>
      <w:jc w:val="right"/>
      <w:rPr>
        <w:lang w:val="nl-NL"/>
      </w:rPr>
    </w:pPr>
    <w:proofErr w:type="spellStart"/>
    <w:r>
      <w:rPr>
        <w:lang w:val="nl-NL"/>
      </w:rPr>
      <w:t>Billard</w:t>
    </w:r>
    <w:proofErr w:type="spellEnd"/>
    <w:r>
      <w:rPr>
        <w:lang w:val="nl-NL"/>
      </w:rPr>
      <w:t xml:space="preserve"> 2030 – Page </w:t>
    </w:r>
    <w:r>
      <w:rPr>
        <w:lang w:val="nl-NL"/>
      </w:rPr>
      <w:fldChar w:fldCharType="begin"/>
    </w:r>
    <w:r>
      <w:rPr>
        <w:lang w:val="nl-NL"/>
      </w:rPr>
      <w:instrText xml:space="preserve"> PAGE  \* MERGEFORMAT </w:instrText>
    </w:r>
    <w:r>
      <w:rPr>
        <w:lang w:val="nl-NL"/>
      </w:rPr>
      <w:fldChar w:fldCharType="separate"/>
    </w:r>
    <w:r>
      <w:rPr>
        <w:noProof/>
        <w:lang w:val="nl-NL"/>
      </w:rPr>
      <w:t>3</w:t>
    </w:r>
    <w:r>
      <w:rPr>
        <w:lang w:val="nl-NL"/>
      </w:rPr>
      <w:fldChar w:fldCharType="end"/>
    </w:r>
    <w:r>
      <w:rPr>
        <w:lang w:val="nl-NL"/>
      </w:rPr>
      <w:t>/</w:t>
    </w:r>
    <w:r>
      <w:rPr>
        <w:lang w:val="nl-NL"/>
      </w:rPr>
      <w:fldChar w:fldCharType="begin"/>
    </w:r>
    <w:r>
      <w:rPr>
        <w:lang w:val="nl-NL"/>
      </w:rPr>
      <w:instrText xml:space="preserve"> NUMPAGES  \* MERGEFORMAT </w:instrText>
    </w:r>
    <w:r>
      <w:rPr>
        <w:lang w:val="nl-NL"/>
      </w:rPr>
      <w:fldChar w:fldCharType="separate"/>
    </w:r>
    <w:r>
      <w:rPr>
        <w:noProof/>
        <w:lang w:val="nl-NL"/>
      </w:rPr>
      <w:t>19</w:t>
    </w:r>
    <w:r>
      <w:rPr>
        <w:lang w:val="nl-N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B2BF6F" w14:textId="77777777" w:rsidR="0028660C" w:rsidRDefault="0028660C" w:rsidP="00470152">
      <w:r>
        <w:separator/>
      </w:r>
    </w:p>
  </w:footnote>
  <w:footnote w:type="continuationSeparator" w:id="0">
    <w:p w14:paraId="50C3C288" w14:textId="77777777" w:rsidR="0028660C" w:rsidRDefault="0028660C" w:rsidP="004701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FA4C57"/>
    <w:multiLevelType w:val="hybridMultilevel"/>
    <w:tmpl w:val="C47695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F17472B"/>
    <w:multiLevelType w:val="hybridMultilevel"/>
    <w:tmpl w:val="0F382C7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1831B0B"/>
    <w:multiLevelType w:val="hybridMultilevel"/>
    <w:tmpl w:val="53E032A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0122109"/>
    <w:multiLevelType w:val="hybridMultilevel"/>
    <w:tmpl w:val="3342DE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91E3DB4"/>
    <w:multiLevelType w:val="hybridMultilevel"/>
    <w:tmpl w:val="2168FDE0"/>
    <w:lvl w:ilvl="0" w:tplc="C8E6B408">
      <w:numFmt w:val="bullet"/>
      <w:lvlText w:val="-"/>
      <w:lvlJc w:val="left"/>
      <w:pPr>
        <w:ind w:left="720" w:hanging="360"/>
      </w:pPr>
      <w:rPr>
        <w:rFonts w:ascii="Calibri Light" w:eastAsia="Times New Roman"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EF075F1"/>
    <w:multiLevelType w:val="hybridMultilevel"/>
    <w:tmpl w:val="D3D677B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EE17F21"/>
    <w:multiLevelType w:val="hybridMultilevel"/>
    <w:tmpl w:val="BFD4D22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2"/>
  </w:num>
  <w:num w:numId="5">
    <w:abstractNumId w:val="1"/>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61B"/>
    <w:rsid w:val="000977CB"/>
    <w:rsid w:val="001B4DA9"/>
    <w:rsid w:val="002044DA"/>
    <w:rsid w:val="0020674F"/>
    <w:rsid w:val="00210512"/>
    <w:rsid w:val="002145C7"/>
    <w:rsid w:val="00261C9A"/>
    <w:rsid w:val="0028660C"/>
    <w:rsid w:val="00292B9F"/>
    <w:rsid w:val="002A4A4B"/>
    <w:rsid w:val="002B43A9"/>
    <w:rsid w:val="002C716D"/>
    <w:rsid w:val="003277DF"/>
    <w:rsid w:val="00336B62"/>
    <w:rsid w:val="003727C5"/>
    <w:rsid w:val="00456029"/>
    <w:rsid w:val="00460FB8"/>
    <w:rsid w:val="00470152"/>
    <w:rsid w:val="00472A12"/>
    <w:rsid w:val="004C4143"/>
    <w:rsid w:val="004F7049"/>
    <w:rsid w:val="00510AE9"/>
    <w:rsid w:val="0052573C"/>
    <w:rsid w:val="005347D5"/>
    <w:rsid w:val="005835C8"/>
    <w:rsid w:val="005A3D00"/>
    <w:rsid w:val="005B2AC9"/>
    <w:rsid w:val="005B79B7"/>
    <w:rsid w:val="005C3A07"/>
    <w:rsid w:val="005E5D19"/>
    <w:rsid w:val="00600806"/>
    <w:rsid w:val="00620E4D"/>
    <w:rsid w:val="00646C40"/>
    <w:rsid w:val="0072433A"/>
    <w:rsid w:val="0075287C"/>
    <w:rsid w:val="0078484D"/>
    <w:rsid w:val="00792A6E"/>
    <w:rsid w:val="00847969"/>
    <w:rsid w:val="008A4A07"/>
    <w:rsid w:val="008B39B0"/>
    <w:rsid w:val="008D7420"/>
    <w:rsid w:val="008F575A"/>
    <w:rsid w:val="00925075"/>
    <w:rsid w:val="00991CE4"/>
    <w:rsid w:val="009A157F"/>
    <w:rsid w:val="009A7E67"/>
    <w:rsid w:val="009B0BB8"/>
    <w:rsid w:val="00A7046B"/>
    <w:rsid w:val="00A8345A"/>
    <w:rsid w:val="00A95576"/>
    <w:rsid w:val="00AC1FB9"/>
    <w:rsid w:val="00AE180C"/>
    <w:rsid w:val="00B42712"/>
    <w:rsid w:val="00B604A7"/>
    <w:rsid w:val="00B73A7C"/>
    <w:rsid w:val="00BD490F"/>
    <w:rsid w:val="00BE5C2C"/>
    <w:rsid w:val="00C344FF"/>
    <w:rsid w:val="00C371BD"/>
    <w:rsid w:val="00C5303D"/>
    <w:rsid w:val="00C77E6C"/>
    <w:rsid w:val="00CE30F9"/>
    <w:rsid w:val="00D2427F"/>
    <w:rsid w:val="00E07C14"/>
    <w:rsid w:val="00E15B04"/>
    <w:rsid w:val="00E233FD"/>
    <w:rsid w:val="00E521C3"/>
    <w:rsid w:val="00EA161B"/>
    <w:rsid w:val="00EB48F3"/>
    <w:rsid w:val="00EC720C"/>
    <w:rsid w:val="00F12360"/>
    <w:rsid w:val="00F3652D"/>
    <w:rsid w:val="00F620BE"/>
    <w:rsid w:val="00FC7149"/>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ED27C"/>
  <w15:chartTrackingRefBased/>
  <w15:docId w15:val="{5CA129AD-CB80-8D49-A570-24C4A5E13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4F7049"/>
    <w:rPr>
      <w:rFonts w:cs="Times New Roman"/>
      <w:sz w:val="21"/>
      <w:lang w:eastAsia="nl-NL"/>
    </w:rPr>
  </w:style>
  <w:style w:type="paragraph" w:styleId="Kop1">
    <w:name w:val="heading 1"/>
    <w:basedOn w:val="Standaard"/>
    <w:next w:val="Standaard"/>
    <w:link w:val="Kop1Char"/>
    <w:uiPriority w:val="9"/>
    <w:qFormat/>
    <w:rsid w:val="00EA161B"/>
    <w:pPr>
      <w:keepNext/>
      <w:keepLines/>
      <w:spacing w:before="240"/>
      <w:outlineLvl w:val="0"/>
    </w:pPr>
    <w:rPr>
      <w:rFonts w:eastAsiaTheme="majorEastAsia" w:cstheme="majorBidi"/>
      <w:color w:val="2F5496" w:themeColor="accent1" w:themeShade="BF"/>
      <w:sz w:val="32"/>
      <w:szCs w:val="32"/>
    </w:rPr>
  </w:style>
  <w:style w:type="paragraph" w:styleId="Kop2">
    <w:name w:val="heading 2"/>
    <w:basedOn w:val="Standaard"/>
    <w:next w:val="Standaard"/>
    <w:link w:val="Kop2Char"/>
    <w:uiPriority w:val="9"/>
    <w:unhideWhenUsed/>
    <w:qFormat/>
    <w:rsid w:val="00EA161B"/>
    <w:pPr>
      <w:keepNext/>
      <w:keepLines/>
      <w:spacing w:before="40"/>
      <w:outlineLvl w:val="1"/>
    </w:pPr>
    <w:rPr>
      <w:rFonts w:eastAsiaTheme="majorEastAsia" w:cstheme="majorBidi"/>
      <w:color w:val="2F5496" w:themeColor="accent1" w:themeShade="BF"/>
      <w:sz w:val="26"/>
      <w:szCs w:val="26"/>
    </w:rPr>
  </w:style>
  <w:style w:type="paragraph" w:styleId="Kop3">
    <w:name w:val="heading 3"/>
    <w:basedOn w:val="Standaard"/>
    <w:next w:val="Standaard"/>
    <w:link w:val="Kop3Char"/>
    <w:uiPriority w:val="9"/>
    <w:unhideWhenUsed/>
    <w:qFormat/>
    <w:rsid w:val="00EA161B"/>
    <w:pPr>
      <w:keepNext/>
      <w:keepLines/>
      <w:spacing w:before="40"/>
      <w:outlineLvl w:val="2"/>
    </w:pPr>
    <w:rPr>
      <w:rFonts w:eastAsiaTheme="majorEastAsia" w:cstheme="majorBidi"/>
      <w:color w:val="1F3763" w:themeColor="accent1" w:themeShade="7F"/>
      <w:sz w:val="24"/>
    </w:rPr>
  </w:style>
  <w:style w:type="paragraph" w:styleId="Kop4">
    <w:name w:val="heading 4"/>
    <w:basedOn w:val="Standaard"/>
    <w:next w:val="Standaard"/>
    <w:link w:val="Kop4Char"/>
    <w:uiPriority w:val="9"/>
    <w:unhideWhenUsed/>
    <w:qFormat/>
    <w:rsid w:val="00C371BD"/>
    <w:pPr>
      <w:keepNext/>
      <w:keepLines/>
      <w:spacing w:before="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unhideWhenUsed/>
    <w:qFormat/>
    <w:rsid w:val="00C77E6C"/>
    <w:pPr>
      <w:keepNext/>
      <w:keepLines/>
      <w:spacing w:before="40"/>
      <w:outlineLvl w:val="4"/>
    </w:pPr>
    <w:rPr>
      <w:rFonts w:eastAsiaTheme="majorEastAsia"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EA161B"/>
    <w:pPr>
      <w:contextualSpacing/>
    </w:pPr>
    <w:rPr>
      <w:rFonts w:eastAsiaTheme="majorEastAsia" w:cstheme="majorBidi"/>
      <w:spacing w:val="-10"/>
      <w:kern w:val="28"/>
      <w:sz w:val="56"/>
      <w:szCs w:val="56"/>
    </w:rPr>
  </w:style>
  <w:style w:type="character" w:customStyle="1" w:styleId="TitelChar">
    <w:name w:val="Titel Char"/>
    <w:basedOn w:val="Standaardalinea-lettertype"/>
    <w:link w:val="Titel"/>
    <w:uiPriority w:val="10"/>
    <w:rsid w:val="00EA161B"/>
    <w:rPr>
      <w:rFonts w:asciiTheme="majorHAnsi" w:eastAsiaTheme="majorEastAsia" w:hAnsiTheme="majorHAnsi" w:cstheme="majorBidi"/>
      <w:spacing w:val="-10"/>
      <w:kern w:val="28"/>
      <w:sz w:val="56"/>
      <w:szCs w:val="56"/>
      <w:lang w:eastAsia="nl-NL"/>
    </w:rPr>
  </w:style>
  <w:style w:type="character" w:customStyle="1" w:styleId="Kop1Char">
    <w:name w:val="Kop 1 Char"/>
    <w:basedOn w:val="Standaardalinea-lettertype"/>
    <w:link w:val="Kop1"/>
    <w:uiPriority w:val="9"/>
    <w:rsid w:val="00EA161B"/>
    <w:rPr>
      <w:rFonts w:asciiTheme="majorHAnsi" w:eastAsiaTheme="majorEastAsia" w:hAnsiTheme="majorHAnsi" w:cstheme="majorBidi"/>
      <w:color w:val="2F5496" w:themeColor="accent1" w:themeShade="BF"/>
      <w:sz w:val="32"/>
      <w:szCs w:val="32"/>
      <w:lang w:eastAsia="nl-NL"/>
    </w:rPr>
  </w:style>
  <w:style w:type="character" w:customStyle="1" w:styleId="Kop2Char">
    <w:name w:val="Kop 2 Char"/>
    <w:basedOn w:val="Standaardalinea-lettertype"/>
    <w:link w:val="Kop2"/>
    <w:uiPriority w:val="9"/>
    <w:rsid w:val="00EA161B"/>
    <w:rPr>
      <w:rFonts w:asciiTheme="majorHAnsi" w:eastAsiaTheme="majorEastAsia" w:hAnsiTheme="majorHAnsi" w:cstheme="majorBidi"/>
      <w:color w:val="2F5496" w:themeColor="accent1" w:themeShade="BF"/>
      <w:sz w:val="26"/>
      <w:szCs w:val="26"/>
      <w:lang w:eastAsia="nl-NL"/>
    </w:rPr>
  </w:style>
  <w:style w:type="character" w:customStyle="1" w:styleId="Kop3Char">
    <w:name w:val="Kop 3 Char"/>
    <w:basedOn w:val="Standaardalinea-lettertype"/>
    <w:link w:val="Kop3"/>
    <w:uiPriority w:val="9"/>
    <w:rsid w:val="00EA161B"/>
    <w:rPr>
      <w:rFonts w:asciiTheme="majorHAnsi" w:eastAsiaTheme="majorEastAsia" w:hAnsiTheme="majorHAnsi" w:cstheme="majorBidi"/>
      <w:color w:val="1F3763" w:themeColor="accent1" w:themeShade="7F"/>
      <w:lang w:eastAsia="nl-NL"/>
    </w:rPr>
  </w:style>
  <w:style w:type="character" w:styleId="Zwaar">
    <w:name w:val="Strong"/>
    <w:basedOn w:val="Standaardalinea-lettertype"/>
    <w:uiPriority w:val="22"/>
    <w:qFormat/>
    <w:rsid w:val="00EA161B"/>
    <w:rPr>
      <w:b/>
      <w:bCs/>
    </w:rPr>
  </w:style>
  <w:style w:type="character" w:styleId="Hyperlink">
    <w:name w:val="Hyperlink"/>
    <w:basedOn w:val="Standaardalinea-lettertype"/>
    <w:uiPriority w:val="99"/>
    <w:unhideWhenUsed/>
    <w:rsid w:val="00261C9A"/>
    <w:rPr>
      <w:color w:val="0563C1"/>
      <w:u w:val="single"/>
    </w:rPr>
  </w:style>
  <w:style w:type="character" w:styleId="Onopgelostemelding">
    <w:name w:val="Unresolved Mention"/>
    <w:basedOn w:val="Standaardalinea-lettertype"/>
    <w:uiPriority w:val="99"/>
    <w:rsid w:val="00261C9A"/>
    <w:rPr>
      <w:color w:val="605E5C"/>
      <w:shd w:val="clear" w:color="auto" w:fill="E1DFDD"/>
    </w:rPr>
  </w:style>
  <w:style w:type="paragraph" w:styleId="Lijstalinea">
    <w:name w:val="List Paragraph"/>
    <w:basedOn w:val="Standaard"/>
    <w:uiPriority w:val="34"/>
    <w:qFormat/>
    <w:rsid w:val="0075287C"/>
    <w:pPr>
      <w:ind w:left="720"/>
      <w:contextualSpacing/>
    </w:pPr>
  </w:style>
  <w:style w:type="character" w:customStyle="1" w:styleId="Kop5Char">
    <w:name w:val="Kop 5 Char"/>
    <w:basedOn w:val="Standaardalinea-lettertype"/>
    <w:link w:val="Kop5"/>
    <w:uiPriority w:val="9"/>
    <w:rsid w:val="00C77E6C"/>
    <w:rPr>
      <w:rFonts w:asciiTheme="majorHAnsi" w:eastAsiaTheme="majorEastAsia" w:hAnsiTheme="majorHAnsi" w:cstheme="majorBidi"/>
      <w:color w:val="2F5496" w:themeColor="accent1" w:themeShade="BF"/>
      <w:sz w:val="21"/>
      <w:lang w:eastAsia="nl-NL"/>
    </w:rPr>
  </w:style>
  <w:style w:type="character" w:customStyle="1" w:styleId="highlight-red">
    <w:name w:val="highlight-red"/>
    <w:basedOn w:val="Standaardalinea-lettertype"/>
    <w:rsid w:val="00C77E6C"/>
  </w:style>
  <w:style w:type="character" w:customStyle="1" w:styleId="Kop4Char">
    <w:name w:val="Kop 4 Char"/>
    <w:basedOn w:val="Standaardalinea-lettertype"/>
    <w:link w:val="Kop4"/>
    <w:uiPriority w:val="9"/>
    <w:rsid w:val="00C371BD"/>
    <w:rPr>
      <w:rFonts w:asciiTheme="majorHAnsi" w:eastAsiaTheme="majorEastAsia" w:hAnsiTheme="majorHAnsi" w:cstheme="majorBidi"/>
      <w:i/>
      <w:iCs/>
      <w:color w:val="2F5496" w:themeColor="accent1" w:themeShade="BF"/>
      <w:sz w:val="21"/>
      <w:lang w:eastAsia="nl-NL"/>
    </w:rPr>
  </w:style>
  <w:style w:type="paragraph" w:styleId="Inhopg1">
    <w:name w:val="toc 1"/>
    <w:basedOn w:val="Standaard"/>
    <w:next w:val="Standaard"/>
    <w:autoRedefine/>
    <w:uiPriority w:val="39"/>
    <w:unhideWhenUsed/>
    <w:rsid w:val="00470152"/>
    <w:pPr>
      <w:spacing w:after="100"/>
    </w:pPr>
  </w:style>
  <w:style w:type="paragraph" w:styleId="Inhopg5">
    <w:name w:val="toc 5"/>
    <w:basedOn w:val="Standaard"/>
    <w:next w:val="Standaard"/>
    <w:autoRedefine/>
    <w:uiPriority w:val="39"/>
    <w:semiHidden/>
    <w:unhideWhenUsed/>
    <w:rsid w:val="00470152"/>
    <w:pPr>
      <w:spacing w:after="100"/>
      <w:ind w:left="840"/>
    </w:pPr>
  </w:style>
  <w:style w:type="paragraph" w:styleId="Inhopg2">
    <w:name w:val="toc 2"/>
    <w:basedOn w:val="Standaard"/>
    <w:next w:val="Standaard"/>
    <w:autoRedefine/>
    <w:uiPriority w:val="39"/>
    <w:unhideWhenUsed/>
    <w:rsid w:val="00470152"/>
    <w:pPr>
      <w:spacing w:after="100"/>
      <w:ind w:left="210"/>
    </w:pPr>
  </w:style>
  <w:style w:type="paragraph" w:styleId="Inhopg3">
    <w:name w:val="toc 3"/>
    <w:basedOn w:val="Standaard"/>
    <w:next w:val="Standaard"/>
    <w:autoRedefine/>
    <w:uiPriority w:val="39"/>
    <w:unhideWhenUsed/>
    <w:rsid w:val="00470152"/>
    <w:pPr>
      <w:spacing w:after="100"/>
      <w:ind w:left="420"/>
    </w:pPr>
  </w:style>
  <w:style w:type="paragraph" w:styleId="Koptekst">
    <w:name w:val="header"/>
    <w:basedOn w:val="Standaard"/>
    <w:link w:val="KoptekstChar"/>
    <w:uiPriority w:val="99"/>
    <w:unhideWhenUsed/>
    <w:rsid w:val="00470152"/>
    <w:pPr>
      <w:tabs>
        <w:tab w:val="center" w:pos="4536"/>
        <w:tab w:val="right" w:pos="9072"/>
      </w:tabs>
    </w:pPr>
  </w:style>
  <w:style w:type="character" w:customStyle="1" w:styleId="KoptekstChar">
    <w:name w:val="Koptekst Char"/>
    <w:basedOn w:val="Standaardalinea-lettertype"/>
    <w:link w:val="Koptekst"/>
    <w:uiPriority w:val="99"/>
    <w:rsid w:val="00470152"/>
    <w:rPr>
      <w:rFonts w:cs="Times New Roman"/>
      <w:sz w:val="21"/>
      <w:lang w:eastAsia="nl-NL"/>
    </w:rPr>
  </w:style>
  <w:style w:type="paragraph" w:styleId="Voettekst">
    <w:name w:val="footer"/>
    <w:basedOn w:val="Standaard"/>
    <w:link w:val="VoettekstChar"/>
    <w:uiPriority w:val="99"/>
    <w:unhideWhenUsed/>
    <w:rsid w:val="00470152"/>
    <w:pPr>
      <w:tabs>
        <w:tab w:val="center" w:pos="4536"/>
        <w:tab w:val="right" w:pos="9072"/>
      </w:tabs>
    </w:pPr>
  </w:style>
  <w:style w:type="character" w:customStyle="1" w:styleId="VoettekstChar">
    <w:name w:val="Voettekst Char"/>
    <w:basedOn w:val="Standaardalinea-lettertype"/>
    <w:link w:val="Voettekst"/>
    <w:uiPriority w:val="99"/>
    <w:rsid w:val="00470152"/>
    <w:rPr>
      <w:rFonts w:cs="Times New Roman"/>
      <w:sz w:val="21"/>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39993">
      <w:bodyDiv w:val="1"/>
      <w:marLeft w:val="0"/>
      <w:marRight w:val="0"/>
      <w:marTop w:val="0"/>
      <w:marBottom w:val="0"/>
      <w:divBdr>
        <w:top w:val="none" w:sz="0" w:space="0" w:color="auto"/>
        <w:left w:val="none" w:sz="0" w:space="0" w:color="auto"/>
        <w:bottom w:val="none" w:sz="0" w:space="0" w:color="auto"/>
        <w:right w:val="none" w:sz="0" w:space="0" w:color="auto"/>
      </w:divBdr>
    </w:div>
    <w:div w:id="79257480">
      <w:bodyDiv w:val="1"/>
      <w:marLeft w:val="0"/>
      <w:marRight w:val="0"/>
      <w:marTop w:val="0"/>
      <w:marBottom w:val="0"/>
      <w:divBdr>
        <w:top w:val="none" w:sz="0" w:space="0" w:color="auto"/>
        <w:left w:val="none" w:sz="0" w:space="0" w:color="auto"/>
        <w:bottom w:val="none" w:sz="0" w:space="0" w:color="auto"/>
        <w:right w:val="none" w:sz="0" w:space="0" w:color="auto"/>
      </w:divBdr>
    </w:div>
    <w:div w:id="87771782">
      <w:bodyDiv w:val="1"/>
      <w:marLeft w:val="0"/>
      <w:marRight w:val="0"/>
      <w:marTop w:val="0"/>
      <w:marBottom w:val="0"/>
      <w:divBdr>
        <w:top w:val="none" w:sz="0" w:space="0" w:color="auto"/>
        <w:left w:val="none" w:sz="0" w:space="0" w:color="auto"/>
        <w:bottom w:val="none" w:sz="0" w:space="0" w:color="auto"/>
        <w:right w:val="none" w:sz="0" w:space="0" w:color="auto"/>
      </w:divBdr>
    </w:div>
    <w:div w:id="102042315">
      <w:bodyDiv w:val="1"/>
      <w:marLeft w:val="0"/>
      <w:marRight w:val="0"/>
      <w:marTop w:val="0"/>
      <w:marBottom w:val="0"/>
      <w:divBdr>
        <w:top w:val="none" w:sz="0" w:space="0" w:color="auto"/>
        <w:left w:val="none" w:sz="0" w:space="0" w:color="auto"/>
        <w:bottom w:val="none" w:sz="0" w:space="0" w:color="auto"/>
        <w:right w:val="none" w:sz="0" w:space="0" w:color="auto"/>
      </w:divBdr>
    </w:div>
    <w:div w:id="117186515">
      <w:bodyDiv w:val="1"/>
      <w:marLeft w:val="0"/>
      <w:marRight w:val="0"/>
      <w:marTop w:val="0"/>
      <w:marBottom w:val="0"/>
      <w:divBdr>
        <w:top w:val="none" w:sz="0" w:space="0" w:color="auto"/>
        <w:left w:val="none" w:sz="0" w:space="0" w:color="auto"/>
        <w:bottom w:val="none" w:sz="0" w:space="0" w:color="auto"/>
        <w:right w:val="none" w:sz="0" w:space="0" w:color="auto"/>
      </w:divBdr>
      <w:divsChild>
        <w:div w:id="1076590315">
          <w:marLeft w:val="0"/>
          <w:marRight w:val="0"/>
          <w:marTop w:val="0"/>
          <w:marBottom w:val="0"/>
          <w:divBdr>
            <w:top w:val="none" w:sz="0" w:space="0" w:color="auto"/>
            <w:left w:val="none" w:sz="0" w:space="0" w:color="auto"/>
            <w:bottom w:val="none" w:sz="0" w:space="0" w:color="auto"/>
            <w:right w:val="none" w:sz="0" w:space="0" w:color="auto"/>
          </w:divBdr>
        </w:div>
        <w:div w:id="1151630605">
          <w:marLeft w:val="0"/>
          <w:marRight w:val="0"/>
          <w:marTop w:val="0"/>
          <w:marBottom w:val="0"/>
          <w:divBdr>
            <w:top w:val="none" w:sz="0" w:space="0" w:color="auto"/>
            <w:left w:val="none" w:sz="0" w:space="0" w:color="auto"/>
            <w:bottom w:val="none" w:sz="0" w:space="0" w:color="auto"/>
            <w:right w:val="none" w:sz="0" w:space="0" w:color="auto"/>
          </w:divBdr>
        </w:div>
      </w:divsChild>
    </w:div>
    <w:div w:id="178735565">
      <w:bodyDiv w:val="1"/>
      <w:marLeft w:val="0"/>
      <w:marRight w:val="0"/>
      <w:marTop w:val="0"/>
      <w:marBottom w:val="0"/>
      <w:divBdr>
        <w:top w:val="none" w:sz="0" w:space="0" w:color="auto"/>
        <w:left w:val="none" w:sz="0" w:space="0" w:color="auto"/>
        <w:bottom w:val="none" w:sz="0" w:space="0" w:color="auto"/>
        <w:right w:val="none" w:sz="0" w:space="0" w:color="auto"/>
      </w:divBdr>
    </w:div>
    <w:div w:id="196045448">
      <w:bodyDiv w:val="1"/>
      <w:marLeft w:val="0"/>
      <w:marRight w:val="0"/>
      <w:marTop w:val="0"/>
      <w:marBottom w:val="0"/>
      <w:divBdr>
        <w:top w:val="none" w:sz="0" w:space="0" w:color="auto"/>
        <w:left w:val="none" w:sz="0" w:space="0" w:color="auto"/>
        <w:bottom w:val="none" w:sz="0" w:space="0" w:color="auto"/>
        <w:right w:val="none" w:sz="0" w:space="0" w:color="auto"/>
      </w:divBdr>
    </w:div>
    <w:div w:id="263459784">
      <w:bodyDiv w:val="1"/>
      <w:marLeft w:val="0"/>
      <w:marRight w:val="0"/>
      <w:marTop w:val="0"/>
      <w:marBottom w:val="0"/>
      <w:divBdr>
        <w:top w:val="none" w:sz="0" w:space="0" w:color="auto"/>
        <w:left w:val="none" w:sz="0" w:space="0" w:color="auto"/>
        <w:bottom w:val="none" w:sz="0" w:space="0" w:color="auto"/>
        <w:right w:val="none" w:sz="0" w:space="0" w:color="auto"/>
      </w:divBdr>
    </w:div>
    <w:div w:id="323365451">
      <w:bodyDiv w:val="1"/>
      <w:marLeft w:val="0"/>
      <w:marRight w:val="0"/>
      <w:marTop w:val="0"/>
      <w:marBottom w:val="0"/>
      <w:divBdr>
        <w:top w:val="none" w:sz="0" w:space="0" w:color="auto"/>
        <w:left w:val="none" w:sz="0" w:space="0" w:color="auto"/>
        <w:bottom w:val="none" w:sz="0" w:space="0" w:color="auto"/>
        <w:right w:val="none" w:sz="0" w:space="0" w:color="auto"/>
      </w:divBdr>
    </w:div>
    <w:div w:id="355815350">
      <w:bodyDiv w:val="1"/>
      <w:marLeft w:val="0"/>
      <w:marRight w:val="0"/>
      <w:marTop w:val="0"/>
      <w:marBottom w:val="0"/>
      <w:divBdr>
        <w:top w:val="none" w:sz="0" w:space="0" w:color="auto"/>
        <w:left w:val="none" w:sz="0" w:space="0" w:color="auto"/>
        <w:bottom w:val="none" w:sz="0" w:space="0" w:color="auto"/>
        <w:right w:val="none" w:sz="0" w:space="0" w:color="auto"/>
      </w:divBdr>
    </w:div>
    <w:div w:id="371736404">
      <w:bodyDiv w:val="1"/>
      <w:marLeft w:val="0"/>
      <w:marRight w:val="0"/>
      <w:marTop w:val="0"/>
      <w:marBottom w:val="0"/>
      <w:divBdr>
        <w:top w:val="none" w:sz="0" w:space="0" w:color="auto"/>
        <w:left w:val="none" w:sz="0" w:space="0" w:color="auto"/>
        <w:bottom w:val="none" w:sz="0" w:space="0" w:color="auto"/>
        <w:right w:val="none" w:sz="0" w:space="0" w:color="auto"/>
      </w:divBdr>
    </w:div>
    <w:div w:id="391664412">
      <w:bodyDiv w:val="1"/>
      <w:marLeft w:val="0"/>
      <w:marRight w:val="0"/>
      <w:marTop w:val="0"/>
      <w:marBottom w:val="0"/>
      <w:divBdr>
        <w:top w:val="none" w:sz="0" w:space="0" w:color="auto"/>
        <w:left w:val="none" w:sz="0" w:space="0" w:color="auto"/>
        <w:bottom w:val="none" w:sz="0" w:space="0" w:color="auto"/>
        <w:right w:val="none" w:sz="0" w:space="0" w:color="auto"/>
      </w:divBdr>
    </w:div>
    <w:div w:id="406850678">
      <w:bodyDiv w:val="1"/>
      <w:marLeft w:val="0"/>
      <w:marRight w:val="0"/>
      <w:marTop w:val="0"/>
      <w:marBottom w:val="0"/>
      <w:divBdr>
        <w:top w:val="none" w:sz="0" w:space="0" w:color="auto"/>
        <w:left w:val="none" w:sz="0" w:space="0" w:color="auto"/>
        <w:bottom w:val="none" w:sz="0" w:space="0" w:color="auto"/>
        <w:right w:val="none" w:sz="0" w:space="0" w:color="auto"/>
      </w:divBdr>
    </w:div>
    <w:div w:id="534930766">
      <w:bodyDiv w:val="1"/>
      <w:marLeft w:val="0"/>
      <w:marRight w:val="0"/>
      <w:marTop w:val="0"/>
      <w:marBottom w:val="0"/>
      <w:divBdr>
        <w:top w:val="none" w:sz="0" w:space="0" w:color="auto"/>
        <w:left w:val="none" w:sz="0" w:space="0" w:color="auto"/>
        <w:bottom w:val="none" w:sz="0" w:space="0" w:color="auto"/>
        <w:right w:val="none" w:sz="0" w:space="0" w:color="auto"/>
      </w:divBdr>
    </w:div>
    <w:div w:id="547569339">
      <w:bodyDiv w:val="1"/>
      <w:marLeft w:val="0"/>
      <w:marRight w:val="0"/>
      <w:marTop w:val="0"/>
      <w:marBottom w:val="0"/>
      <w:divBdr>
        <w:top w:val="none" w:sz="0" w:space="0" w:color="auto"/>
        <w:left w:val="none" w:sz="0" w:space="0" w:color="auto"/>
        <w:bottom w:val="none" w:sz="0" w:space="0" w:color="auto"/>
        <w:right w:val="none" w:sz="0" w:space="0" w:color="auto"/>
      </w:divBdr>
    </w:div>
    <w:div w:id="550502416">
      <w:bodyDiv w:val="1"/>
      <w:marLeft w:val="0"/>
      <w:marRight w:val="0"/>
      <w:marTop w:val="0"/>
      <w:marBottom w:val="0"/>
      <w:divBdr>
        <w:top w:val="none" w:sz="0" w:space="0" w:color="auto"/>
        <w:left w:val="none" w:sz="0" w:space="0" w:color="auto"/>
        <w:bottom w:val="none" w:sz="0" w:space="0" w:color="auto"/>
        <w:right w:val="none" w:sz="0" w:space="0" w:color="auto"/>
      </w:divBdr>
    </w:div>
    <w:div w:id="629871070">
      <w:bodyDiv w:val="1"/>
      <w:marLeft w:val="0"/>
      <w:marRight w:val="0"/>
      <w:marTop w:val="0"/>
      <w:marBottom w:val="0"/>
      <w:divBdr>
        <w:top w:val="none" w:sz="0" w:space="0" w:color="auto"/>
        <w:left w:val="none" w:sz="0" w:space="0" w:color="auto"/>
        <w:bottom w:val="none" w:sz="0" w:space="0" w:color="auto"/>
        <w:right w:val="none" w:sz="0" w:space="0" w:color="auto"/>
      </w:divBdr>
    </w:div>
    <w:div w:id="638531046">
      <w:bodyDiv w:val="1"/>
      <w:marLeft w:val="0"/>
      <w:marRight w:val="0"/>
      <w:marTop w:val="0"/>
      <w:marBottom w:val="0"/>
      <w:divBdr>
        <w:top w:val="none" w:sz="0" w:space="0" w:color="auto"/>
        <w:left w:val="none" w:sz="0" w:space="0" w:color="auto"/>
        <w:bottom w:val="none" w:sz="0" w:space="0" w:color="auto"/>
        <w:right w:val="none" w:sz="0" w:space="0" w:color="auto"/>
      </w:divBdr>
    </w:div>
    <w:div w:id="668825798">
      <w:bodyDiv w:val="1"/>
      <w:marLeft w:val="0"/>
      <w:marRight w:val="0"/>
      <w:marTop w:val="0"/>
      <w:marBottom w:val="0"/>
      <w:divBdr>
        <w:top w:val="none" w:sz="0" w:space="0" w:color="auto"/>
        <w:left w:val="none" w:sz="0" w:space="0" w:color="auto"/>
        <w:bottom w:val="none" w:sz="0" w:space="0" w:color="auto"/>
        <w:right w:val="none" w:sz="0" w:space="0" w:color="auto"/>
      </w:divBdr>
      <w:divsChild>
        <w:div w:id="633217981">
          <w:marLeft w:val="0"/>
          <w:marRight w:val="0"/>
          <w:marTop w:val="0"/>
          <w:marBottom w:val="0"/>
          <w:divBdr>
            <w:top w:val="none" w:sz="0" w:space="0" w:color="auto"/>
            <w:left w:val="none" w:sz="0" w:space="0" w:color="auto"/>
            <w:bottom w:val="none" w:sz="0" w:space="0" w:color="auto"/>
            <w:right w:val="none" w:sz="0" w:space="0" w:color="auto"/>
          </w:divBdr>
        </w:div>
        <w:div w:id="1589731202">
          <w:marLeft w:val="0"/>
          <w:marRight w:val="0"/>
          <w:marTop w:val="0"/>
          <w:marBottom w:val="0"/>
          <w:divBdr>
            <w:top w:val="none" w:sz="0" w:space="0" w:color="auto"/>
            <w:left w:val="none" w:sz="0" w:space="0" w:color="auto"/>
            <w:bottom w:val="none" w:sz="0" w:space="0" w:color="auto"/>
            <w:right w:val="none" w:sz="0" w:space="0" w:color="auto"/>
          </w:divBdr>
        </w:div>
      </w:divsChild>
    </w:div>
    <w:div w:id="776490466">
      <w:bodyDiv w:val="1"/>
      <w:marLeft w:val="0"/>
      <w:marRight w:val="0"/>
      <w:marTop w:val="0"/>
      <w:marBottom w:val="0"/>
      <w:divBdr>
        <w:top w:val="none" w:sz="0" w:space="0" w:color="auto"/>
        <w:left w:val="none" w:sz="0" w:space="0" w:color="auto"/>
        <w:bottom w:val="none" w:sz="0" w:space="0" w:color="auto"/>
        <w:right w:val="none" w:sz="0" w:space="0" w:color="auto"/>
      </w:divBdr>
    </w:div>
    <w:div w:id="984895874">
      <w:bodyDiv w:val="1"/>
      <w:marLeft w:val="0"/>
      <w:marRight w:val="0"/>
      <w:marTop w:val="0"/>
      <w:marBottom w:val="0"/>
      <w:divBdr>
        <w:top w:val="none" w:sz="0" w:space="0" w:color="auto"/>
        <w:left w:val="none" w:sz="0" w:space="0" w:color="auto"/>
        <w:bottom w:val="none" w:sz="0" w:space="0" w:color="auto"/>
        <w:right w:val="none" w:sz="0" w:space="0" w:color="auto"/>
      </w:divBdr>
    </w:div>
    <w:div w:id="989023434">
      <w:bodyDiv w:val="1"/>
      <w:marLeft w:val="0"/>
      <w:marRight w:val="0"/>
      <w:marTop w:val="0"/>
      <w:marBottom w:val="0"/>
      <w:divBdr>
        <w:top w:val="none" w:sz="0" w:space="0" w:color="auto"/>
        <w:left w:val="none" w:sz="0" w:space="0" w:color="auto"/>
        <w:bottom w:val="none" w:sz="0" w:space="0" w:color="auto"/>
        <w:right w:val="none" w:sz="0" w:space="0" w:color="auto"/>
      </w:divBdr>
    </w:div>
    <w:div w:id="1177502145">
      <w:bodyDiv w:val="1"/>
      <w:marLeft w:val="0"/>
      <w:marRight w:val="0"/>
      <w:marTop w:val="0"/>
      <w:marBottom w:val="0"/>
      <w:divBdr>
        <w:top w:val="none" w:sz="0" w:space="0" w:color="auto"/>
        <w:left w:val="none" w:sz="0" w:space="0" w:color="auto"/>
        <w:bottom w:val="none" w:sz="0" w:space="0" w:color="auto"/>
        <w:right w:val="none" w:sz="0" w:space="0" w:color="auto"/>
      </w:divBdr>
    </w:div>
    <w:div w:id="1187448972">
      <w:bodyDiv w:val="1"/>
      <w:marLeft w:val="0"/>
      <w:marRight w:val="0"/>
      <w:marTop w:val="0"/>
      <w:marBottom w:val="0"/>
      <w:divBdr>
        <w:top w:val="none" w:sz="0" w:space="0" w:color="auto"/>
        <w:left w:val="none" w:sz="0" w:space="0" w:color="auto"/>
        <w:bottom w:val="none" w:sz="0" w:space="0" w:color="auto"/>
        <w:right w:val="none" w:sz="0" w:space="0" w:color="auto"/>
      </w:divBdr>
    </w:div>
    <w:div w:id="1324040846">
      <w:bodyDiv w:val="1"/>
      <w:marLeft w:val="0"/>
      <w:marRight w:val="0"/>
      <w:marTop w:val="0"/>
      <w:marBottom w:val="0"/>
      <w:divBdr>
        <w:top w:val="none" w:sz="0" w:space="0" w:color="auto"/>
        <w:left w:val="none" w:sz="0" w:space="0" w:color="auto"/>
        <w:bottom w:val="none" w:sz="0" w:space="0" w:color="auto"/>
        <w:right w:val="none" w:sz="0" w:space="0" w:color="auto"/>
      </w:divBdr>
    </w:div>
    <w:div w:id="1335108658">
      <w:bodyDiv w:val="1"/>
      <w:marLeft w:val="0"/>
      <w:marRight w:val="0"/>
      <w:marTop w:val="0"/>
      <w:marBottom w:val="0"/>
      <w:divBdr>
        <w:top w:val="none" w:sz="0" w:space="0" w:color="auto"/>
        <w:left w:val="none" w:sz="0" w:space="0" w:color="auto"/>
        <w:bottom w:val="none" w:sz="0" w:space="0" w:color="auto"/>
        <w:right w:val="none" w:sz="0" w:space="0" w:color="auto"/>
      </w:divBdr>
    </w:div>
    <w:div w:id="1365211644">
      <w:bodyDiv w:val="1"/>
      <w:marLeft w:val="0"/>
      <w:marRight w:val="0"/>
      <w:marTop w:val="0"/>
      <w:marBottom w:val="0"/>
      <w:divBdr>
        <w:top w:val="none" w:sz="0" w:space="0" w:color="auto"/>
        <w:left w:val="none" w:sz="0" w:space="0" w:color="auto"/>
        <w:bottom w:val="none" w:sz="0" w:space="0" w:color="auto"/>
        <w:right w:val="none" w:sz="0" w:space="0" w:color="auto"/>
      </w:divBdr>
    </w:div>
    <w:div w:id="1410733985">
      <w:bodyDiv w:val="1"/>
      <w:marLeft w:val="0"/>
      <w:marRight w:val="0"/>
      <w:marTop w:val="0"/>
      <w:marBottom w:val="0"/>
      <w:divBdr>
        <w:top w:val="none" w:sz="0" w:space="0" w:color="auto"/>
        <w:left w:val="none" w:sz="0" w:space="0" w:color="auto"/>
        <w:bottom w:val="none" w:sz="0" w:space="0" w:color="auto"/>
        <w:right w:val="none" w:sz="0" w:space="0" w:color="auto"/>
      </w:divBdr>
    </w:div>
    <w:div w:id="1426462379">
      <w:bodyDiv w:val="1"/>
      <w:marLeft w:val="0"/>
      <w:marRight w:val="0"/>
      <w:marTop w:val="0"/>
      <w:marBottom w:val="0"/>
      <w:divBdr>
        <w:top w:val="none" w:sz="0" w:space="0" w:color="auto"/>
        <w:left w:val="none" w:sz="0" w:space="0" w:color="auto"/>
        <w:bottom w:val="none" w:sz="0" w:space="0" w:color="auto"/>
        <w:right w:val="none" w:sz="0" w:space="0" w:color="auto"/>
      </w:divBdr>
    </w:div>
    <w:div w:id="1430196610">
      <w:bodyDiv w:val="1"/>
      <w:marLeft w:val="0"/>
      <w:marRight w:val="0"/>
      <w:marTop w:val="0"/>
      <w:marBottom w:val="0"/>
      <w:divBdr>
        <w:top w:val="none" w:sz="0" w:space="0" w:color="auto"/>
        <w:left w:val="none" w:sz="0" w:space="0" w:color="auto"/>
        <w:bottom w:val="none" w:sz="0" w:space="0" w:color="auto"/>
        <w:right w:val="none" w:sz="0" w:space="0" w:color="auto"/>
      </w:divBdr>
    </w:div>
    <w:div w:id="1442259011">
      <w:bodyDiv w:val="1"/>
      <w:marLeft w:val="0"/>
      <w:marRight w:val="0"/>
      <w:marTop w:val="0"/>
      <w:marBottom w:val="0"/>
      <w:divBdr>
        <w:top w:val="none" w:sz="0" w:space="0" w:color="auto"/>
        <w:left w:val="none" w:sz="0" w:space="0" w:color="auto"/>
        <w:bottom w:val="none" w:sz="0" w:space="0" w:color="auto"/>
        <w:right w:val="none" w:sz="0" w:space="0" w:color="auto"/>
      </w:divBdr>
    </w:div>
    <w:div w:id="1442727111">
      <w:bodyDiv w:val="1"/>
      <w:marLeft w:val="0"/>
      <w:marRight w:val="0"/>
      <w:marTop w:val="0"/>
      <w:marBottom w:val="0"/>
      <w:divBdr>
        <w:top w:val="none" w:sz="0" w:space="0" w:color="auto"/>
        <w:left w:val="none" w:sz="0" w:space="0" w:color="auto"/>
        <w:bottom w:val="none" w:sz="0" w:space="0" w:color="auto"/>
        <w:right w:val="none" w:sz="0" w:space="0" w:color="auto"/>
      </w:divBdr>
      <w:divsChild>
        <w:div w:id="190998460">
          <w:marLeft w:val="0"/>
          <w:marRight w:val="0"/>
          <w:marTop w:val="0"/>
          <w:marBottom w:val="0"/>
          <w:divBdr>
            <w:top w:val="none" w:sz="0" w:space="0" w:color="auto"/>
            <w:left w:val="none" w:sz="0" w:space="0" w:color="auto"/>
            <w:bottom w:val="none" w:sz="0" w:space="0" w:color="auto"/>
            <w:right w:val="none" w:sz="0" w:space="0" w:color="auto"/>
          </w:divBdr>
        </w:div>
        <w:div w:id="1336029910">
          <w:marLeft w:val="0"/>
          <w:marRight w:val="0"/>
          <w:marTop w:val="0"/>
          <w:marBottom w:val="0"/>
          <w:divBdr>
            <w:top w:val="none" w:sz="0" w:space="0" w:color="auto"/>
            <w:left w:val="none" w:sz="0" w:space="0" w:color="auto"/>
            <w:bottom w:val="none" w:sz="0" w:space="0" w:color="auto"/>
            <w:right w:val="none" w:sz="0" w:space="0" w:color="auto"/>
          </w:divBdr>
        </w:div>
      </w:divsChild>
    </w:div>
    <w:div w:id="1504003361">
      <w:bodyDiv w:val="1"/>
      <w:marLeft w:val="0"/>
      <w:marRight w:val="0"/>
      <w:marTop w:val="0"/>
      <w:marBottom w:val="0"/>
      <w:divBdr>
        <w:top w:val="none" w:sz="0" w:space="0" w:color="auto"/>
        <w:left w:val="none" w:sz="0" w:space="0" w:color="auto"/>
        <w:bottom w:val="none" w:sz="0" w:space="0" w:color="auto"/>
        <w:right w:val="none" w:sz="0" w:space="0" w:color="auto"/>
      </w:divBdr>
    </w:div>
    <w:div w:id="1504784795">
      <w:bodyDiv w:val="1"/>
      <w:marLeft w:val="0"/>
      <w:marRight w:val="0"/>
      <w:marTop w:val="0"/>
      <w:marBottom w:val="0"/>
      <w:divBdr>
        <w:top w:val="none" w:sz="0" w:space="0" w:color="auto"/>
        <w:left w:val="none" w:sz="0" w:space="0" w:color="auto"/>
        <w:bottom w:val="none" w:sz="0" w:space="0" w:color="auto"/>
        <w:right w:val="none" w:sz="0" w:space="0" w:color="auto"/>
      </w:divBdr>
    </w:div>
    <w:div w:id="1559248943">
      <w:bodyDiv w:val="1"/>
      <w:marLeft w:val="0"/>
      <w:marRight w:val="0"/>
      <w:marTop w:val="0"/>
      <w:marBottom w:val="0"/>
      <w:divBdr>
        <w:top w:val="none" w:sz="0" w:space="0" w:color="auto"/>
        <w:left w:val="none" w:sz="0" w:space="0" w:color="auto"/>
        <w:bottom w:val="none" w:sz="0" w:space="0" w:color="auto"/>
        <w:right w:val="none" w:sz="0" w:space="0" w:color="auto"/>
      </w:divBdr>
      <w:divsChild>
        <w:div w:id="964962906">
          <w:marLeft w:val="0"/>
          <w:marRight w:val="0"/>
          <w:marTop w:val="0"/>
          <w:marBottom w:val="0"/>
          <w:divBdr>
            <w:top w:val="none" w:sz="0" w:space="0" w:color="auto"/>
            <w:left w:val="none" w:sz="0" w:space="0" w:color="auto"/>
            <w:bottom w:val="none" w:sz="0" w:space="0" w:color="auto"/>
            <w:right w:val="none" w:sz="0" w:space="0" w:color="auto"/>
          </w:divBdr>
        </w:div>
        <w:div w:id="1549881911">
          <w:marLeft w:val="0"/>
          <w:marRight w:val="0"/>
          <w:marTop w:val="0"/>
          <w:marBottom w:val="0"/>
          <w:divBdr>
            <w:top w:val="none" w:sz="0" w:space="0" w:color="auto"/>
            <w:left w:val="none" w:sz="0" w:space="0" w:color="auto"/>
            <w:bottom w:val="none" w:sz="0" w:space="0" w:color="auto"/>
            <w:right w:val="none" w:sz="0" w:space="0" w:color="auto"/>
          </w:divBdr>
        </w:div>
      </w:divsChild>
    </w:div>
    <w:div w:id="1578249393">
      <w:bodyDiv w:val="1"/>
      <w:marLeft w:val="0"/>
      <w:marRight w:val="0"/>
      <w:marTop w:val="0"/>
      <w:marBottom w:val="0"/>
      <w:divBdr>
        <w:top w:val="none" w:sz="0" w:space="0" w:color="auto"/>
        <w:left w:val="none" w:sz="0" w:space="0" w:color="auto"/>
        <w:bottom w:val="none" w:sz="0" w:space="0" w:color="auto"/>
        <w:right w:val="none" w:sz="0" w:space="0" w:color="auto"/>
      </w:divBdr>
    </w:div>
    <w:div w:id="1606888946">
      <w:bodyDiv w:val="1"/>
      <w:marLeft w:val="0"/>
      <w:marRight w:val="0"/>
      <w:marTop w:val="0"/>
      <w:marBottom w:val="0"/>
      <w:divBdr>
        <w:top w:val="none" w:sz="0" w:space="0" w:color="auto"/>
        <w:left w:val="none" w:sz="0" w:space="0" w:color="auto"/>
        <w:bottom w:val="none" w:sz="0" w:space="0" w:color="auto"/>
        <w:right w:val="none" w:sz="0" w:space="0" w:color="auto"/>
      </w:divBdr>
      <w:divsChild>
        <w:div w:id="211845046">
          <w:marLeft w:val="0"/>
          <w:marRight w:val="0"/>
          <w:marTop w:val="0"/>
          <w:marBottom w:val="0"/>
          <w:divBdr>
            <w:top w:val="none" w:sz="0" w:space="0" w:color="auto"/>
            <w:left w:val="none" w:sz="0" w:space="0" w:color="auto"/>
            <w:bottom w:val="none" w:sz="0" w:space="0" w:color="auto"/>
            <w:right w:val="none" w:sz="0" w:space="0" w:color="auto"/>
          </w:divBdr>
        </w:div>
        <w:div w:id="622735222">
          <w:marLeft w:val="0"/>
          <w:marRight w:val="0"/>
          <w:marTop w:val="0"/>
          <w:marBottom w:val="0"/>
          <w:divBdr>
            <w:top w:val="none" w:sz="0" w:space="0" w:color="auto"/>
            <w:left w:val="none" w:sz="0" w:space="0" w:color="auto"/>
            <w:bottom w:val="none" w:sz="0" w:space="0" w:color="auto"/>
            <w:right w:val="none" w:sz="0" w:space="0" w:color="auto"/>
          </w:divBdr>
        </w:div>
      </w:divsChild>
    </w:div>
    <w:div w:id="1623002900">
      <w:bodyDiv w:val="1"/>
      <w:marLeft w:val="0"/>
      <w:marRight w:val="0"/>
      <w:marTop w:val="0"/>
      <w:marBottom w:val="0"/>
      <w:divBdr>
        <w:top w:val="none" w:sz="0" w:space="0" w:color="auto"/>
        <w:left w:val="none" w:sz="0" w:space="0" w:color="auto"/>
        <w:bottom w:val="none" w:sz="0" w:space="0" w:color="auto"/>
        <w:right w:val="none" w:sz="0" w:space="0" w:color="auto"/>
      </w:divBdr>
    </w:div>
    <w:div w:id="1641765892">
      <w:bodyDiv w:val="1"/>
      <w:marLeft w:val="0"/>
      <w:marRight w:val="0"/>
      <w:marTop w:val="0"/>
      <w:marBottom w:val="0"/>
      <w:divBdr>
        <w:top w:val="none" w:sz="0" w:space="0" w:color="auto"/>
        <w:left w:val="none" w:sz="0" w:space="0" w:color="auto"/>
        <w:bottom w:val="none" w:sz="0" w:space="0" w:color="auto"/>
        <w:right w:val="none" w:sz="0" w:space="0" w:color="auto"/>
      </w:divBdr>
    </w:div>
    <w:div w:id="1686784278">
      <w:bodyDiv w:val="1"/>
      <w:marLeft w:val="0"/>
      <w:marRight w:val="0"/>
      <w:marTop w:val="0"/>
      <w:marBottom w:val="0"/>
      <w:divBdr>
        <w:top w:val="none" w:sz="0" w:space="0" w:color="auto"/>
        <w:left w:val="none" w:sz="0" w:space="0" w:color="auto"/>
        <w:bottom w:val="none" w:sz="0" w:space="0" w:color="auto"/>
        <w:right w:val="none" w:sz="0" w:space="0" w:color="auto"/>
      </w:divBdr>
    </w:div>
    <w:div w:id="1718047611">
      <w:bodyDiv w:val="1"/>
      <w:marLeft w:val="0"/>
      <w:marRight w:val="0"/>
      <w:marTop w:val="0"/>
      <w:marBottom w:val="0"/>
      <w:divBdr>
        <w:top w:val="none" w:sz="0" w:space="0" w:color="auto"/>
        <w:left w:val="none" w:sz="0" w:space="0" w:color="auto"/>
        <w:bottom w:val="none" w:sz="0" w:space="0" w:color="auto"/>
        <w:right w:val="none" w:sz="0" w:space="0" w:color="auto"/>
      </w:divBdr>
      <w:divsChild>
        <w:div w:id="23943193">
          <w:marLeft w:val="0"/>
          <w:marRight w:val="0"/>
          <w:marTop w:val="0"/>
          <w:marBottom w:val="0"/>
          <w:divBdr>
            <w:top w:val="none" w:sz="0" w:space="0" w:color="auto"/>
            <w:left w:val="none" w:sz="0" w:space="0" w:color="auto"/>
            <w:bottom w:val="none" w:sz="0" w:space="0" w:color="auto"/>
            <w:right w:val="none" w:sz="0" w:space="0" w:color="auto"/>
          </w:divBdr>
        </w:div>
        <w:div w:id="308175822">
          <w:marLeft w:val="0"/>
          <w:marRight w:val="0"/>
          <w:marTop w:val="0"/>
          <w:marBottom w:val="0"/>
          <w:divBdr>
            <w:top w:val="none" w:sz="0" w:space="0" w:color="auto"/>
            <w:left w:val="none" w:sz="0" w:space="0" w:color="auto"/>
            <w:bottom w:val="none" w:sz="0" w:space="0" w:color="auto"/>
            <w:right w:val="none" w:sz="0" w:space="0" w:color="auto"/>
          </w:divBdr>
        </w:div>
      </w:divsChild>
    </w:div>
    <w:div w:id="1806118429">
      <w:bodyDiv w:val="1"/>
      <w:marLeft w:val="0"/>
      <w:marRight w:val="0"/>
      <w:marTop w:val="0"/>
      <w:marBottom w:val="0"/>
      <w:divBdr>
        <w:top w:val="none" w:sz="0" w:space="0" w:color="auto"/>
        <w:left w:val="none" w:sz="0" w:space="0" w:color="auto"/>
        <w:bottom w:val="none" w:sz="0" w:space="0" w:color="auto"/>
        <w:right w:val="none" w:sz="0" w:space="0" w:color="auto"/>
      </w:divBdr>
    </w:div>
    <w:div w:id="1835366297">
      <w:bodyDiv w:val="1"/>
      <w:marLeft w:val="0"/>
      <w:marRight w:val="0"/>
      <w:marTop w:val="0"/>
      <w:marBottom w:val="0"/>
      <w:divBdr>
        <w:top w:val="none" w:sz="0" w:space="0" w:color="auto"/>
        <w:left w:val="none" w:sz="0" w:space="0" w:color="auto"/>
        <w:bottom w:val="none" w:sz="0" w:space="0" w:color="auto"/>
        <w:right w:val="none" w:sz="0" w:space="0" w:color="auto"/>
      </w:divBdr>
    </w:div>
    <w:div w:id="1891646320">
      <w:bodyDiv w:val="1"/>
      <w:marLeft w:val="0"/>
      <w:marRight w:val="0"/>
      <w:marTop w:val="0"/>
      <w:marBottom w:val="0"/>
      <w:divBdr>
        <w:top w:val="none" w:sz="0" w:space="0" w:color="auto"/>
        <w:left w:val="none" w:sz="0" w:space="0" w:color="auto"/>
        <w:bottom w:val="none" w:sz="0" w:space="0" w:color="auto"/>
        <w:right w:val="none" w:sz="0" w:space="0" w:color="auto"/>
      </w:divBdr>
      <w:divsChild>
        <w:div w:id="325088518">
          <w:marLeft w:val="0"/>
          <w:marRight w:val="0"/>
          <w:marTop w:val="0"/>
          <w:marBottom w:val="0"/>
          <w:divBdr>
            <w:top w:val="none" w:sz="0" w:space="0" w:color="auto"/>
            <w:left w:val="none" w:sz="0" w:space="0" w:color="auto"/>
            <w:bottom w:val="none" w:sz="0" w:space="0" w:color="auto"/>
            <w:right w:val="none" w:sz="0" w:space="0" w:color="auto"/>
          </w:divBdr>
        </w:div>
        <w:div w:id="423690460">
          <w:marLeft w:val="0"/>
          <w:marRight w:val="0"/>
          <w:marTop w:val="0"/>
          <w:marBottom w:val="0"/>
          <w:divBdr>
            <w:top w:val="none" w:sz="0" w:space="0" w:color="auto"/>
            <w:left w:val="none" w:sz="0" w:space="0" w:color="auto"/>
            <w:bottom w:val="none" w:sz="0" w:space="0" w:color="auto"/>
            <w:right w:val="none" w:sz="0" w:space="0" w:color="auto"/>
          </w:divBdr>
        </w:div>
      </w:divsChild>
    </w:div>
    <w:div w:id="1919711609">
      <w:bodyDiv w:val="1"/>
      <w:marLeft w:val="0"/>
      <w:marRight w:val="0"/>
      <w:marTop w:val="0"/>
      <w:marBottom w:val="0"/>
      <w:divBdr>
        <w:top w:val="none" w:sz="0" w:space="0" w:color="auto"/>
        <w:left w:val="none" w:sz="0" w:space="0" w:color="auto"/>
        <w:bottom w:val="none" w:sz="0" w:space="0" w:color="auto"/>
        <w:right w:val="none" w:sz="0" w:space="0" w:color="auto"/>
      </w:divBdr>
    </w:div>
    <w:div w:id="1944804715">
      <w:bodyDiv w:val="1"/>
      <w:marLeft w:val="0"/>
      <w:marRight w:val="0"/>
      <w:marTop w:val="0"/>
      <w:marBottom w:val="0"/>
      <w:divBdr>
        <w:top w:val="none" w:sz="0" w:space="0" w:color="auto"/>
        <w:left w:val="none" w:sz="0" w:space="0" w:color="auto"/>
        <w:bottom w:val="none" w:sz="0" w:space="0" w:color="auto"/>
        <w:right w:val="none" w:sz="0" w:space="0" w:color="auto"/>
      </w:divBdr>
    </w:div>
    <w:div w:id="1984307110">
      <w:bodyDiv w:val="1"/>
      <w:marLeft w:val="0"/>
      <w:marRight w:val="0"/>
      <w:marTop w:val="0"/>
      <w:marBottom w:val="0"/>
      <w:divBdr>
        <w:top w:val="none" w:sz="0" w:space="0" w:color="auto"/>
        <w:left w:val="none" w:sz="0" w:space="0" w:color="auto"/>
        <w:bottom w:val="none" w:sz="0" w:space="0" w:color="auto"/>
        <w:right w:val="none" w:sz="0" w:space="0" w:color="auto"/>
      </w:divBdr>
    </w:div>
    <w:div w:id="1984505954">
      <w:bodyDiv w:val="1"/>
      <w:marLeft w:val="0"/>
      <w:marRight w:val="0"/>
      <w:marTop w:val="0"/>
      <w:marBottom w:val="0"/>
      <w:divBdr>
        <w:top w:val="none" w:sz="0" w:space="0" w:color="auto"/>
        <w:left w:val="none" w:sz="0" w:space="0" w:color="auto"/>
        <w:bottom w:val="none" w:sz="0" w:space="0" w:color="auto"/>
        <w:right w:val="none" w:sz="0" w:space="0" w:color="auto"/>
      </w:divBdr>
    </w:div>
    <w:div w:id="2003384174">
      <w:bodyDiv w:val="1"/>
      <w:marLeft w:val="0"/>
      <w:marRight w:val="0"/>
      <w:marTop w:val="0"/>
      <w:marBottom w:val="0"/>
      <w:divBdr>
        <w:top w:val="none" w:sz="0" w:space="0" w:color="auto"/>
        <w:left w:val="none" w:sz="0" w:space="0" w:color="auto"/>
        <w:bottom w:val="none" w:sz="0" w:space="0" w:color="auto"/>
        <w:right w:val="none" w:sz="0" w:space="0" w:color="auto"/>
      </w:divBdr>
    </w:div>
    <w:div w:id="2009214616">
      <w:bodyDiv w:val="1"/>
      <w:marLeft w:val="0"/>
      <w:marRight w:val="0"/>
      <w:marTop w:val="0"/>
      <w:marBottom w:val="0"/>
      <w:divBdr>
        <w:top w:val="none" w:sz="0" w:space="0" w:color="auto"/>
        <w:left w:val="none" w:sz="0" w:space="0" w:color="auto"/>
        <w:bottom w:val="none" w:sz="0" w:space="0" w:color="auto"/>
        <w:right w:val="none" w:sz="0" w:space="0" w:color="auto"/>
      </w:divBdr>
    </w:div>
    <w:div w:id="2044475140">
      <w:bodyDiv w:val="1"/>
      <w:marLeft w:val="0"/>
      <w:marRight w:val="0"/>
      <w:marTop w:val="0"/>
      <w:marBottom w:val="0"/>
      <w:divBdr>
        <w:top w:val="none" w:sz="0" w:space="0" w:color="auto"/>
        <w:left w:val="none" w:sz="0" w:space="0" w:color="auto"/>
        <w:bottom w:val="none" w:sz="0" w:space="0" w:color="auto"/>
        <w:right w:val="none" w:sz="0" w:space="0" w:color="auto"/>
      </w:divBdr>
    </w:div>
    <w:div w:id="2129396790">
      <w:bodyDiv w:val="1"/>
      <w:marLeft w:val="0"/>
      <w:marRight w:val="0"/>
      <w:marTop w:val="0"/>
      <w:marBottom w:val="0"/>
      <w:divBdr>
        <w:top w:val="none" w:sz="0" w:space="0" w:color="auto"/>
        <w:left w:val="none" w:sz="0" w:space="0" w:color="auto"/>
        <w:bottom w:val="none" w:sz="0" w:space="0" w:color="auto"/>
        <w:right w:val="none" w:sz="0" w:space="0" w:color="auto"/>
      </w:divBdr>
      <w:divsChild>
        <w:div w:id="1207834445">
          <w:marLeft w:val="0"/>
          <w:marRight w:val="0"/>
          <w:marTop w:val="0"/>
          <w:marBottom w:val="0"/>
          <w:divBdr>
            <w:top w:val="none" w:sz="0" w:space="0" w:color="auto"/>
            <w:left w:val="none" w:sz="0" w:space="0" w:color="auto"/>
            <w:bottom w:val="none" w:sz="0" w:space="0" w:color="auto"/>
            <w:right w:val="none" w:sz="0" w:space="0" w:color="auto"/>
          </w:divBdr>
        </w:div>
        <w:div w:id="1303736340">
          <w:marLeft w:val="0"/>
          <w:marRight w:val="0"/>
          <w:marTop w:val="0"/>
          <w:marBottom w:val="0"/>
          <w:divBdr>
            <w:top w:val="none" w:sz="0" w:space="0" w:color="auto"/>
            <w:left w:val="none" w:sz="0" w:space="0" w:color="auto"/>
            <w:bottom w:val="none" w:sz="0" w:space="0" w:color="auto"/>
            <w:right w:val="none" w:sz="0" w:space="0" w:color="auto"/>
          </w:divBdr>
        </w:div>
      </w:divsChild>
    </w:div>
    <w:div w:id="2130001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ww.frbb-liege-lux.be/Clubs/List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ainaut-namur.be/page13.htm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cs.google.com/spreadsheets/d/1FWTWKl5OeTKEllhdFJM1igrlfrPHpzUaQbI7k4e82NU/edit?pli=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kris/Documents/Bilhart%202021/REG-DIV-201207-Joueurs%20HONNEUR%20au%202009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Blad1!$J$54</c:f>
          <c:strCache>
            <c:ptCount val="1"/>
            <c:pt idx="0">
              <c:v>joueurs "honneur"</c:v>
            </c:pt>
          </c:strCache>
        </c:strRef>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nl-B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Blad1!$A$55</c:f>
              <c:strCache>
                <c:ptCount val="1"/>
                <c:pt idx="0">
                  <c:v>"HONNEUR"</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DA6-C241-9B46-7ECBE616233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DA6-C241-9B46-7ECBE616233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DA6-C241-9B46-7ECBE616233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5DA6-C241-9B46-7ECBE616233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5DA6-C241-9B46-7ECBE6162338}"/>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5DA6-C241-9B46-7ECBE616233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nl-BE"/>
                </a:p>
              </c:txPr>
              <c:dLblPos val="outEnd"/>
              <c:showLegendKey val="0"/>
              <c:showVal val="1"/>
              <c:showCatName val="1"/>
              <c:showSerName val="0"/>
              <c:showPercent val="0"/>
              <c:showBubbleSize val="0"/>
              <c:extLst>
                <c:ext xmlns:c16="http://schemas.microsoft.com/office/drawing/2014/chart" uri="{C3380CC4-5D6E-409C-BE32-E72D297353CC}">
                  <c16:uniqueId val="{00000001-5DA6-C241-9B46-7ECBE616233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nl-BE"/>
                </a:p>
              </c:txPr>
              <c:dLblPos val="outEnd"/>
              <c:showLegendKey val="0"/>
              <c:showVal val="1"/>
              <c:showCatName val="1"/>
              <c:showSerName val="0"/>
              <c:showPercent val="0"/>
              <c:showBubbleSize val="0"/>
              <c:extLst>
                <c:ext xmlns:c16="http://schemas.microsoft.com/office/drawing/2014/chart" uri="{C3380CC4-5D6E-409C-BE32-E72D297353CC}">
                  <c16:uniqueId val="{00000003-5DA6-C241-9B46-7ECBE616233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nl-BE"/>
                </a:p>
              </c:txPr>
              <c:dLblPos val="outEnd"/>
              <c:showLegendKey val="0"/>
              <c:showVal val="1"/>
              <c:showCatName val="1"/>
              <c:showSerName val="0"/>
              <c:showPercent val="0"/>
              <c:showBubbleSize val="0"/>
              <c:extLst>
                <c:ext xmlns:c16="http://schemas.microsoft.com/office/drawing/2014/chart" uri="{C3380CC4-5D6E-409C-BE32-E72D297353CC}">
                  <c16:uniqueId val="{00000005-5DA6-C241-9B46-7ECBE616233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nl-BE"/>
                </a:p>
              </c:txPr>
              <c:dLblPos val="outEnd"/>
              <c:showLegendKey val="0"/>
              <c:showVal val="1"/>
              <c:showCatName val="1"/>
              <c:showSerName val="0"/>
              <c:showPercent val="0"/>
              <c:showBubbleSize val="0"/>
              <c:extLst>
                <c:ext xmlns:c16="http://schemas.microsoft.com/office/drawing/2014/chart" uri="{C3380CC4-5D6E-409C-BE32-E72D297353CC}">
                  <c16:uniqueId val="{00000007-5DA6-C241-9B46-7ECBE6162338}"/>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nl-BE"/>
                </a:p>
              </c:txPr>
              <c:dLblPos val="outEnd"/>
              <c:showLegendKey val="0"/>
              <c:showVal val="1"/>
              <c:showCatName val="1"/>
              <c:showSerName val="0"/>
              <c:showPercent val="0"/>
              <c:showBubbleSize val="0"/>
              <c:extLst>
                <c:ext xmlns:c16="http://schemas.microsoft.com/office/drawing/2014/chart" uri="{C3380CC4-5D6E-409C-BE32-E72D297353CC}">
                  <c16:uniqueId val="{00000009-5DA6-C241-9B46-7ECBE6162338}"/>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nl-BE"/>
                </a:p>
              </c:txPr>
              <c:dLblPos val="outEnd"/>
              <c:showLegendKey val="0"/>
              <c:showVal val="1"/>
              <c:showCatName val="1"/>
              <c:showSerName val="0"/>
              <c:showPercent val="0"/>
              <c:showBubbleSize val="0"/>
              <c:extLst>
                <c:ext xmlns:c16="http://schemas.microsoft.com/office/drawing/2014/chart" uri="{C3380CC4-5D6E-409C-BE32-E72D297353CC}">
                  <c16:uniqueId val="{0000000B-5DA6-C241-9B46-7ECBE6162338}"/>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Blad1!$B$54:$G$54</c:f>
              <c:strCache>
                <c:ptCount val="6"/>
                <c:pt idx="0">
                  <c:v>3 BANDES</c:v>
                </c:pt>
                <c:pt idx="1">
                  <c:v>LIBRE</c:v>
                </c:pt>
                <c:pt idx="2">
                  <c:v>47/2</c:v>
                </c:pt>
                <c:pt idx="3">
                  <c:v>47/1</c:v>
                </c:pt>
                <c:pt idx="4">
                  <c:v>71/2</c:v>
                </c:pt>
                <c:pt idx="5">
                  <c:v>BANDE</c:v>
                </c:pt>
              </c:strCache>
            </c:strRef>
          </c:cat>
          <c:val>
            <c:numRef>
              <c:f>Blad1!$B$55:$G$55</c:f>
              <c:numCache>
                <c:formatCode>General</c:formatCode>
                <c:ptCount val="6"/>
                <c:pt idx="0">
                  <c:v>31</c:v>
                </c:pt>
                <c:pt idx="1">
                  <c:v>8</c:v>
                </c:pt>
                <c:pt idx="2">
                  <c:v>8</c:v>
                </c:pt>
                <c:pt idx="3">
                  <c:v>4</c:v>
                </c:pt>
                <c:pt idx="4">
                  <c:v>6</c:v>
                </c:pt>
                <c:pt idx="5">
                  <c:v>14</c:v>
                </c:pt>
              </c:numCache>
            </c:numRef>
          </c:val>
          <c:extLst>
            <c:ext xmlns:c16="http://schemas.microsoft.com/office/drawing/2014/chart" uri="{C3380CC4-5D6E-409C-BE32-E72D297353CC}">
              <c16:uniqueId val="{0000000C-5DA6-C241-9B46-7ECBE6162338}"/>
            </c:ext>
          </c:extLst>
        </c:ser>
        <c:dLbls>
          <c:dLblPos val="outEnd"/>
          <c:showLegendKey val="0"/>
          <c:showVal val="1"/>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922C6-E031-874D-A7D9-9BE2E4165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6209</Words>
  <Characters>34153</Characters>
  <Application>Microsoft Office Word</Application>
  <DocSecurity>0</DocSecurity>
  <Lines>284</Lines>
  <Paragraphs>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 bostoen</dc:creator>
  <cp:keywords/>
  <dc:description/>
  <cp:lastModifiedBy>kris bostoen</cp:lastModifiedBy>
  <cp:revision>2</cp:revision>
  <dcterms:created xsi:type="dcterms:W3CDTF">2021-02-09T18:42:00Z</dcterms:created>
  <dcterms:modified xsi:type="dcterms:W3CDTF">2021-02-09T18:42:00Z</dcterms:modified>
</cp:coreProperties>
</file>